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14" w:rsidRPr="004B60A3" w:rsidRDefault="003A3B13" w:rsidP="004B60A3">
      <w:pPr>
        <w:spacing w:line="360" w:lineRule="auto"/>
        <w:ind w:left="851" w:hanging="851"/>
        <w:rPr>
          <w:b/>
          <w:sz w:val="24"/>
          <w:szCs w:val="24"/>
        </w:rPr>
      </w:pPr>
      <w:r w:rsidRPr="004B60A3">
        <w:rPr>
          <w:b/>
          <w:sz w:val="24"/>
          <w:szCs w:val="24"/>
        </w:rPr>
        <w:t xml:space="preserve">Título: </w:t>
      </w:r>
      <w:r w:rsidRPr="004B60A3">
        <w:rPr>
          <w:sz w:val="24"/>
          <w:szCs w:val="24"/>
        </w:rPr>
        <w:t xml:space="preserve">“Marcas epigenéticas potencialmente responsivas à ação do valproato de sódio (VPA) na heterocromatina de </w:t>
      </w:r>
      <w:r w:rsidRPr="004B60A3">
        <w:rPr>
          <w:i/>
          <w:sz w:val="24"/>
          <w:szCs w:val="24"/>
        </w:rPr>
        <w:t>Triatoma infestans</w:t>
      </w:r>
      <w:r w:rsidRPr="004B60A3">
        <w:rPr>
          <w:sz w:val="24"/>
          <w:szCs w:val="24"/>
        </w:rPr>
        <w:t xml:space="preserve"> (Klug)”</w:t>
      </w:r>
    </w:p>
    <w:p w:rsidR="003A3B13" w:rsidRPr="004B60A3" w:rsidRDefault="003A3B13" w:rsidP="004B60A3">
      <w:pPr>
        <w:spacing w:line="360" w:lineRule="auto"/>
        <w:ind w:left="709" w:hanging="709"/>
        <w:rPr>
          <w:b/>
          <w:sz w:val="24"/>
          <w:szCs w:val="24"/>
        </w:rPr>
      </w:pPr>
    </w:p>
    <w:p w:rsidR="003A3B13" w:rsidRPr="004B60A3" w:rsidRDefault="003A3B13" w:rsidP="004B60A3">
      <w:pPr>
        <w:spacing w:line="360" w:lineRule="auto"/>
        <w:ind w:left="709" w:hanging="709"/>
        <w:rPr>
          <w:b/>
          <w:sz w:val="24"/>
          <w:szCs w:val="24"/>
        </w:rPr>
      </w:pPr>
      <w:r w:rsidRPr="004B60A3">
        <w:rPr>
          <w:b/>
          <w:sz w:val="24"/>
          <w:szCs w:val="24"/>
        </w:rPr>
        <w:t xml:space="preserve">Pesquisador Responsável: </w:t>
      </w:r>
      <w:r w:rsidRPr="004B60A3">
        <w:rPr>
          <w:sz w:val="24"/>
          <w:szCs w:val="24"/>
        </w:rPr>
        <w:t>Maria Luiza Silveira Mello</w:t>
      </w:r>
      <w:r w:rsidRPr="004B60A3">
        <w:rPr>
          <w:b/>
          <w:sz w:val="24"/>
          <w:szCs w:val="24"/>
        </w:rPr>
        <w:br/>
      </w:r>
    </w:p>
    <w:p w:rsidR="003A3B13" w:rsidRPr="004B60A3" w:rsidRDefault="003A3B13" w:rsidP="004B60A3">
      <w:pPr>
        <w:spacing w:line="360" w:lineRule="auto"/>
        <w:ind w:left="709" w:hanging="709"/>
        <w:rPr>
          <w:b/>
          <w:sz w:val="24"/>
          <w:szCs w:val="24"/>
        </w:rPr>
      </w:pPr>
      <w:r w:rsidRPr="004B60A3">
        <w:rPr>
          <w:b/>
          <w:sz w:val="24"/>
          <w:szCs w:val="24"/>
        </w:rPr>
        <w:t xml:space="preserve">Candidato à Bolsa: </w:t>
      </w:r>
      <w:r w:rsidRPr="004B60A3">
        <w:rPr>
          <w:sz w:val="24"/>
          <w:szCs w:val="24"/>
        </w:rPr>
        <w:t>xxx</w:t>
      </w:r>
    </w:p>
    <w:p w:rsidR="003A3B13" w:rsidRPr="004B60A3" w:rsidRDefault="003A3B13" w:rsidP="004B60A3">
      <w:pPr>
        <w:spacing w:line="360" w:lineRule="auto"/>
        <w:ind w:left="709" w:hanging="709"/>
        <w:rPr>
          <w:b/>
          <w:sz w:val="24"/>
          <w:szCs w:val="24"/>
        </w:rPr>
      </w:pPr>
    </w:p>
    <w:p w:rsidR="003A3B13" w:rsidRPr="004B60A3" w:rsidRDefault="003A3B13" w:rsidP="004B60A3">
      <w:pPr>
        <w:spacing w:line="360" w:lineRule="auto"/>
        <w:ind w:left="851" w:hanging="851"/>
        <w:rPr>
          <w:sz w:val="24"/>
          <w:szCs w:val="24"/>
        </w:rPr>
      </w:pPr>
      <w:r w:rsidRPr="004B60A3">
        <w:rPr>
          <w:b/>
          <w:sz w:val="24"/>
          <w:szCs w:val="24"/>
        </w:rPr>
        <w:t xml:space="preserve">Instituição Sede: </w:t>
      </w:r>
      <w:r w:rsidRPr="004B60A3">
        <w:rPr>
          <w:sz w:val="24"/>
          <w:szCs w:val="24"/>
        </w:rPr>
        <w:t>Un</w:t>
      </w:r>
      <w:r w:rsidR="00F426BB" w:rsidRPr="004B60A3">
        <w:rPr>
          <w:sz w:val="24"/>
          <w:szCs w:val="24"/>
        </w:rPr>
        <w:t>i</w:t>
      </w:r>
      <w:r w:rsidRPr="004B60A3">
        <w:rPr>
          <w:sz w:val="24"/>
          <w:szCs w:val="24"/>
        </w:rPr>
        <w:t>versidade Estadual de Campinas, Instituto de Biologia</w:t>
      </w:r>
      <w:r w:rsidR="00F426BB" w:rsidRPr="004B60A3">
        <w:rPr>
          <w:sz w:val="24"/>
          <w:szCs w:val="24"/>
        </w:rPr>
        <w:t>, Campinas (SP), Brasil</w:t>
      </w:r>
    </w:p>
    <w:p w:rsidR="003A3B13" w:rsidRPr="004B60A3" w:rsidRDefault="003A3B13" w:rsidP="004B60A3">
      <w:pPr>
        <w:spacing w:line="360" w:lineRule="auto"/>
        <w:ind w:left="709" w:hanging="709"/>
        <w:rPr>
          <w:b/>
          <w:sz w:val="24"/>
          <w:szCs w:val="24"/>
        </w:rPr>
      </w:pPr>
    </w:p>
    <w:p w:rsidR="004B60A3" w:rsidRPr="004B60A3" w:rsidRDefault="003A3B13" w:rsidP="004B60A3">
      <w:pPr>
        <w:spacing w:line="360" w:lineRule="auto"/>
        <w:jc w:val="both"/>
        <w:rPr>
          <w:sz w:val="24"/>
          <w:szCs w:val="24"/>
        </w:rPr>
      </w:pPr>
      <w:r w:rsidRPr="004B60A3">
        <w:rPr>
          <w:b/>
          <w:sz w:val="24"/>
          <w:szCs w:val="24"/>
        </w:rPr>
        <w:t xml:space="preserve">Resumo: </w:t>
      </w:r>
      <w:r w:rsidR="004B60A3" w:rsidRPr="004B60A3">
        <w:rPr>
          <w:sz w:val="24"/>
          <w:szCs w:val="24"/>
        </w:rPr>
        <w:t xml:space="preserve">As células somáticas de </w:t>
      </w:r>
      <w:r w:rsidR="004B60A3" w:rsidRPr="004B60A3">
        <w:rPr>
          <w:i/>
          <w:sz w:val="24"/>
          <w:szCs w:val="24"/>
        </w:rPr>
        <w:t>Triatoma infestans</w:t>
      </w:r>
      <w:r w:rsidR="004B60A3" w:rsidRPr="004B60A3">
        <w:rPr>
          <w:sz w:val="24"/>
          <w:szCs w:val="24"/>
        </w:rPr>
        <w:t>, hemíptero hematófago</w:t>
      </w:r>
      <w:r w:rsidR="008D71CD">
        <w:rPr>
          <w:sz w:val="24"/>
          <w:szCs w:val="24"/>
        </w:rPr>
        <w:t xml:space="preserve"> e vetor da doença de Chagas</w:t>
      </w:r>
      <w:r w:rsidR="004B60A3" w:rsidRPr="004B60A3">
        <w:rPr>
          <w:sz w:val="24"/>
          <w:szCs w:val="24"/>
        </w:rPr>
        <w:t xml:space="preserve">, são caracterizadas pela presença de corpos heterocromáticos (cromocentros) cujo DNA é rico em bases AT. </w:t>
      </w:r>
      <w:r w:rsidR="008D71CD">
        <w:rPr>
          <w:sz w:val="24"/>
          <w:szCs w:val="24"/>
        </w:rPr>
        <w:t>Neste inseto, o tratamento com valproato de sódio/</w:t>
      </w:r>
      <w:r w:rsidR="008D71CD" w:rsidRPr="004B60A3">
        <w:rPr>
          <w:sz w:val="24"/>
          <w:szCs w:val="24"/>
        </w:rPr>
        <w:t>ácido valproico (VPA)</w:t>
      </w:r>
      <w:r w:rsidR="008D71CD">
        <w:rPr>
          <w:sz w:val="24"/>
          <w:szCs w:val="24"/>
        </w:rPr>
        <w:t>, conhecido inibidor de deacetilases de histonas, promove remodelação cromatínica</w:t>
      </w:r>
      <w:r w:rsidR="007B5675">
        <w:rPr>
          <w:sz w:val="24"/>
          <w:szCs w:val="24"/>
        </w:rPr>
        <w:t xml:space="preserve"> nos cromocentros</w:t>
      </w:r>
      <w:r w:rsidR="008D71CD">
        <w:rPr>
          <w:sz w:val="24"/>
          <w:szCs w:val="24"/>
        </w:rPr>
        <w:t>, porém, diferindo de respostas usuais a essa droga, esta não se mostra acompanhada por</w:t>
      </w:r>
      <w:r w:rsidR="004B60A3" w:rsidRPr="004B60A3">
        <w:rPr>
          <w:sz w:val="24"/>
          <w:szCs w:val="24"/>
        </w:rPr>
        <w:t xml:space="preserve"> acetilação de H3K9 e H4K8</w:t>
      </w:r>
      <w:r w:rsidR="008D71CD">
        <w:rPr>
          <w:sz w:val="24"/>
          <w:szCs w:val="24"/>
        </w:rPr>
        <w:t xml:space="preserve">. Também se desconhece se o VPA causaria algum efeito sobre metilação do DNA </w:t>
      </w:r>
      <w:r w:rsidR="007B5675">
        <w:rPr>
          <w:sz w:val="24"/>
          <w:szCs w:val="24"/>
        </w:rPr>
        <w:t>nesses</w:t>
      </w:r>
      <w:r w:rsidR="00C8538A">
        <w:rPr>
          <w:sz w:val="24"/>
          <w:szCs w:val="24"/>
        </w:rPr>
        <w:t xml:space="preserve"> cromocentros</w:t>
      </w:r>
      <w:r w:rsidR="008D71CD">
        <w:rPr>
          <w:sz w:val="24"/>
          <w:szCs w:val="24"/>
        </w:rPr>
        <w:t>, pois há</w:t>
      </w:r>
      <w:r w:rsidR="004B60A3" w:rsidRPr="004B60A3">
        <w:rPr>
          <w:sz w:val="24"/>
          <w:szCs w:val="24"/>
        </w:rPr>
        <w:t xml:space="preserve"> ainda incerteza quanto à </w:t>
      </w:r>
      <w:r w:rsidR="007B5675">
        <w:rPr>
          <w:sz w:val="24"/>
          <w:szCs w:val="24"/>
        </w:rPr>
        <w:t>presença</w:t>
      </w:r>
      <w:r w:rsidR="004B60A3" w:rsidRPr="004B60A3">
        <w:rPr>
          <w:sz w:val="24"/>
          <w:szCs w:val="24"/>
        </w:rPr>
        <w:t xml:space="preserve"> de </w:t>
      </w:r>
      <w:r w:rsidR="00C8538A">
        <w:rPr>
          <w:sz w:val="24"/>
          <w:szCs w:val="24"/>
        </w:rPr>
        <w:t>5-metilcitosina (</w:t>
      </w:r>
      <w:r w:rsidR="004B60A3" w:rsidRPr="004B60A3">
        <w:rPr>
          <w:sz w:val="24"/>
          <w:szCs w:val="24"/>
        </w:rPr>
        <w:t>5mC</w:t>
      </w:r>
      <w:r w:rsidR="00C8538A">
        <w:rPr>
          <w:sz w:val="24"/>
          <w:szCs w:val="24"/>
        </w:rPr>
        <w:t>)</w:t>
      </w:r>
      <w:r w:rsidR="004B60A3" w:rsidRPr="004B60A3">
        <w:rPr>
          <w:sz w:val="24"/>
          <w:szCs w:val="24"/>
        </w:rPr>
        <w:t xml:space="preserve">  </w:t>
      </w:r>
      <w:r w:rsidR="00C8538A">
        <w:rPr>
          <w:sz w:val="24"/>
          <w:szCs w:val="24"/>
        </w:rPr>
        <w:t>n</w:t>
      </w:r>
      <w:r w:rsidR="007B5675">
        <w:rPr>
          <w:sz w:val="24"/>
          <w:szCs w:val="24"/>
        </w:rPr>
        <w:t>os mesmos</w:t>
      </w:r>
      <w:r w:rsidR="00C8538A">
        <w:rPr>
          <w:sz w:val="24"/>
          <w:szCs w:val="24"/>
        </w:rPr>
        <w:t xml:space="preserve">. Desconhece-se também se o VPA causaria </w:t>
      </w:r>
      <w:r w:rsidR="004B60A3" w:rsidRPr="004B60A3">
        <w:rPr>
          <w:sz w:val="24"/>
          <w:szCs w:val="24"/>
        </w:rPr>
        <w:t xml:space="preserve">efeito </w:t>
      </w:r>
      <w:r w:rsidR="00C8538A">
        <w:rPr>
          <w:sz w:val="24"/>
          <w:szCs w:val="24"/>
        </w:rPr>
        <w:t>sobre a metilação de histonas já demonstrada nesse material</w:t>
      </w:r>
      <w:r w:rsidR="004B60A3" w:rsidRPr="004B60A3">
        <w:rPr>
          <w:sz w:val="24"/>
          <w:szCs w:val="24"/>
        </w:rPr>
        <w:t xml:space="preserve">. Dadas as dúvidas ainda existentes sobre os caminhos metabólicos através dos quais o VPA </w:t>
      </w:r>
      <w:r w:rsidR="00C8538A">
        <w:rPr>
          <w:sz w:val="24"/>
          <w:szCs w:val="24"/>
        </w:rPr>
        <w:t xml:space="preserve">poderia </w:t>
      </w:r>
      <w:r w:rsidR="004B60A3" w:rsidRPr="004B60A3">
        <w:rPr>
          <w:sz w:val="24"/>
          <w:szCs w:val="24"/>
        </w:rPr>
        <w:t>atuar nesse tipo de cromatina, no presente trabalho será aprofundada a pesquisa de 5mC e de relações entre H3K9me</w:t>
      </w:r>
      <w:r w:rsidR="004B60A3" w:rsidRPr="004B60A3">
        <w:rPr>
          <w:sz w:val="24"/>
          <w:szCs w:val="24"/>
          <w:vertAlign w:val="subscript"/>
        </w:rPr>
        <w:t>3</w:t>
      </w:r>
      <w:r w:rsidR="004B60A3" w:rsidRPr="004B60A3">
        <w:rPr>
          <w:sz w:val="24"/>
          <w:szCs w:val="24"/>
        </w:rPr>
        <w:t>, H4K20me</w:t>
      </w:r>
      <w:r w:rsidR="004B60A3" w:rsidRPr="004B60A3">
        <w:rPr>
          <w:sz w:val="24"/>
          <w:szCs w:val="24"/>
          <w:vertAlign w:val="subscript"/>
        </w:rPr>
        <w:t>3</w:t>
      </w:r>
      <w:r w:rsidR="004B60A3" w:rsidRPr="004B60A3">
        <w:rPr>
          <w:sz w:val="24"/>
          <w:szCs w:val="24"/>
        </w:rPr>
        <w:t>, H3K27me</w:t>
      </w:r>
      <w:r w:rsidR="004B60A3" w:rsidRPr="004B60A3">
        <w:rPr>
          <w:sz w:val="24"/>
          <w:szCs w:val="24"/>
          <w:vertAlign w:val="subscript"/>
        </w:rPr>
        <w:t>3</w:t>
      </w:r>
      <w:r w:rsidR="004B60A3" w:rsidRPr="004B60A3">
        <w:rPr>
          <w:sz w:val="24"/>
          <w:szCs w:val="24"/>
        </w:rPr>
        <w:t xml:space="preserve"> e HP1-α nos cromocentros de </w:t>
      </w:r>
      <w:r w:rsidR="004B60A3" w:rsidRPr="004B60A3">
        <w:rPr>
          <w:i/>
          <w:sz w:val="24"/>
          <w:szCs w:val="24"/>
        </w:rPr>
        <w:t>T. infestans</w:t>
      </w:r>
      <w:r w:rsidR="004B60A3" w:rsidRPr="004B60A3">
        <w:rPr>
          <w:sz w:val="24"/>
          <w:szCs w:val="24"/>
        </w:rPr>
        <w:t xml:space="preserve"> submetidos a tratamento com VPA. Dados serão levantados para células dos túbulos de Malpighi em diferentes fases do desenvolvimento </w:t>
      </w:r>
      <w:r w:rsidR="007B5675">
        <w:rPr>
          <w:sz w:val="24"/>
          <w:szCs w:val="24"/>
        </w:rPr>
        <w:t xml:space="preserve">do inseto </w:t>
      </w:r>
      <w:r w:rsidR="004B60A3" w:rsidRPr="004B60A3">
        <w:rPr>
          <w:sz w:val="24"/>
          <w:szCs w:val="24"/>
        </w:rPr>
        <w:t xml:space="preserve">que contemplem endorreplicação do DNA (3º. ou 4º. instar) e parada do ciclo celular (5º. instar ou adulto). </w:t>
      </w:r>
      <w:r w:rsidR="00C8538A">
        <w:rPr>
          <w:sz w:val="24"/>
          <w:szCs w:val="24"/>
        </w:rPr>
        <w:t xml:space="preserve">A metodologia envolvida fará uso de </w:t>
      </w:r>
      <w:r w:rsidR="004B60A3" w:rsidRPr="004B60A3">
        <w:rPr>
          <w:sz w:val="24"/>
          <w:szCs w:val="24"/>
        </w:rPr>
        <w:t xml:space="preserve">imunoensaios e </w:t>
      </w:r>
      <w:r w:rsidR="00C8538A">
        <w:rPr>
          <w:sz w:val="24"/>
          <w:szCs w:val="24"/>
        </w:rPr>
        <w:t>de</w:t>
      </w:r>
      <w:r w:rsidR="004B60A3" w:rsidRPr="004B60A3">
        <w:rPr>
          <w:sz w:val="24"/>
          <w:szCs w:val="24"/>
        </w:rPr>
        <w:t xml:space="preserve"> imagens 3-D </w:t>
      </w:r>
      <w:r w:rsidR="00C8538A">
        <w:rPr>
          <w:sz w:val="24"/>
          <w:szCs w:val="24"/>
        </w:rPr>
        <w:t xml:space="preserve">obtidas </w:t>
      </w:r>
      <w:r w:rsidR="008470DD">
        <w:rPr>
          <w:sz w:val="24"/>
          <w:szCs w:val="24"/>
        </w:rPr>
        <w:t>com</w:t>
      </w:r>
      <w:r w:rsidR="004B60A3" w:rsidRPr="004B60A3">
        <w:rPr>
          <w:sz w:val="24"/>
          <w:szCs w:val="24"/>
        </w:rPr>
        <w:t xml:space="preserve"> microscopia confocal. Serão também desenvolvidos protocolos para isolamento de cromocentros por microcirurgia à laser para subsequente isolamento de DNA e estudo de uma eventual participação de 5mC em sua composição.</w:t>
      </w:r>
    </w:p>
    <w:p w:rsidR="003A3B13" w:rsidRPr="004B60A3" w:rsidRDefault="003A3B13" w:rsidP="004B60A3">
      <w:pPr>
        <w:spacing w:line="360" w:lineRule="auto"/>
        <w:ind w:left="709" w:hanging="709"/>
        <w:rPr>
          <w:b/>
          <w:sz w:val="24"/>
          <w:szCs w:val="24"/>
        </w:rPr>
      </w:pPr>
    </w:p>
    <w:p w:rsidR="00AE6A55" w:rsidRPr="004B60A3" w:rsidRDefault="00AE6A55" w:rsidP="004B60A3">
      <w:pPr>
        <w:spacing w:line="360" w:lineRule="auto"/>
        <w:ind w:left="709" w:hanging="709"/>
        <w:rPr>
          <w:b/>
          <w:sz w:val="24"/>
          <w:szCs w:val="24"/>
        </w:rPr>
      </w:pPr>
    </w:p>
    <w:p w:rsidR="00AE6A55" w:rsidRDefault="00AE6A55" w:rsidP="004B60A3">
      <w:pPr>
        <w:spacing w:line="360" w:lineRule="auto"/>
        <w:ind w:left="709" w:hanging="709"/>
        <w:rPr>
          <w:b/>
          <w:sz w:val="24"/>
          <w:szCs w:val="24"/>
        </w:rPr>
      </w:pPr>
    </w:p>
    <w:p w:rsidR="00C8538A" w:rsidRPr="004B60A3" w:rsidRDefault="00C8538A" w:rsidP="004B60A3">
      <w:pPr>
        <w:spacing w:line="360" w:lineRule="auto"/>
        <w:ind w:left="709" w:hanging="709"/>
        <w:rPr>
          <w:b/>
          <w:sz w:val="24"/>
          <w:szCs w:val="24"/>
        </w:rPr>
      </w:pPr>
    </w:p>
    <w:p w:rsidR="00AE6A55" w:rsidRPr="004B60A3" w:rsidRDefault="00AE6A55" w:rsidP="004B60A3">
      <w:pPr>
        <w:spacing w:line="360" w:lineRule="auto"/>
        <w:rPr>
          <w:b/>
          <w:sz w:val="24"/>
          <w:szCs w:val="24"/>
        </w:rPr>
      </w:pPr>
    </w:p>
    <w:p w:rsidR="00AE6A55" w:rsidRPr="004B60A3" w:rsidRDefault="00AE6A55" w:rsidP="004B60A3">
      <w:pPr>
        <w:spacing w:line="360" w:lineRule="auto"/>
        <w:ind w:left="851" w:hanging="851"/>
        <w:rPr>
          <w:b/>
          <w:sz w:val="24"/>
          <w:szCs w:val="24"/>
          <w:lang w:val="en-US"/>
        </w:rPr>
      </w:pPr>
      <w:r w:rsidRPr="004B60A3">
        <w:rPr>
          <w:b/>
          <w:sz w:val="24"/>
          <w:szCs w:val="24"/>
          <w:lang w:val="en-US"/>
        </w:rPr>
        <w:t xml:space="preserve">Title: </w:t>
      </w:r>
      <w:r w:rsidRPr="004B60A3">
        <w:rPr>
          <w:sz w:val="24"/>
          <w:szCs w:val="24"/>
          <w:lang w:val="en-US"/>
        </w:rPr>
        <w:t xml:space="preserve">“Epigenetic markers potentially responsive to sodium valproate (VPA) in the heterochromatin of </w:t>
      </w:r>
      <w:r w:rsidRPr="004B60A3">
        <w:rPr>
          <w:i/>
          <w:sz w:val="24"/>
          <w:szCs w:val="24"/>
          <w:lang w:val="en-US"/>
        </w:rPr>
        <w:t>Triatoma infestans</w:t>
      </w:r>
      <w:r w:rsidRPr="004B60A3">
        <w:rPr>
          <w:sz w:val="24"/>
          <w:szCs w:val="24"/>
          <w:lang w:val="en-US"/>
        </w:rPr>
        <w:t xml:space="preserve"> (Klug)”</w:t>
      </w:r>
    </w:p>
    <w:p w:rsidR="00AE6A55" w:rsidRPr="004B60A3" w:rsidRDefault="00AE6A55" w:rsidP="004B60A3">
      <w:pPr>
        <w:spacing w:line="360" w:lineRule="auto"/>
        <w:ind w:left="709" w:hanging="709"/>
        <w:rPr>
          <w:b/>
          <w:sz w:val="24"/>
          <w:szCs w:val="24"/>
          <w:lang w:val="en-US"/>
        </w:rPr>
      </w:pPr>
    </w:p>
    <w:p w:rsidR="00AE6A55" w:rsidRPr="004B60A3" w:rsidRDefault="00AF59F3" w:rsidP="004B60A3">
      <w:pPr>
        <w:spacing w:line="360" w:lineRule="auto"/>
        <w:ind w:left="709" w:hanging="709"/>
        <w:rPr>
          <w:b/>
          <w:sz w:val="24"/>
          <w:szCs w:val="24"/>
        </w:rPr>
      </w:pPr>
      <w:r w:rsidRPr="004B60A3">
        <w:rPr>
          <w:b/>
          <w:sz w:val="24"/>
          <w:szCs w:val="24"/>
        </w:rPr>
        <w:t>Supervisor:</w:t>
      </w:r>
      <w:r w:rsidR="00AE6A55" w:rsidRPr="004B60A3">
        <w:rPr>
          <w:b/>
          <w:sz w:val="24"/>
          <w:szCs w:val="24"/>
        </w:rPr>
        <w:t xml:space="preserve"> </w:t>
      </w:r>
      <w:r w:rsidR="00AE6A55" w:rsidRPr="004B60A3">
        <w:rPr>
          <w:sz w:val="24"/>
          <w:szCs w:val="24"/>
        </w:rPr>
        <w:t>Maria Luiza Silveira Mello</w:t>
      </w:r>
      <w:r w:rsidR="00AE6A55" w:rsidRPr="004B60A3">
        <w:rPr>
          <w:b/>
          <w:sz w:val="24"/>
          <w:szCs w:val="24"/>
        </w:rPr>
        <w:br/>
      </w:r>
    </w:p>
    <w:p w:rsidR="00AE6A55" w:rsidRPr="004B60A3" w:rsidRDefault="00AF59F3" w:rsidP="004B60A3">
      <w:pPr>
        <w:spacing w:line="360" w:lineRule="auto"/>
        <w:ind w:left="709" w:hanging="709"/>
        <w:rPr>
          <w:b/>
          <w:sz w:val="24"/>
          <w:szCs w:val="24"/>
          <w:lang w:val="en-US"/>
        </w:rPr>
      </w:pPr>
      <w:r w:rsidRPr="004B60A3">
        <w:rPr>
          <w:b/>
          <w:sz w:val="24"/>
          <w:szCs w:val="24"/>
          <w:lang w:val="en-US"/>
        </w:rPr>
        <w:t xml:space="preserve">Fellowship </w:t>
      </w:r>
      <w:r w:rsidR="00AE6A55" w:rsidRPr="004B60A3">
        <w:rPr>
          <w:b/>
          <w:sz w:val="24"/>
          <w:szCs w:val="24"/>
          <w:lang w:val="en-US"/>
        </w:rPr>
        <w:t>Candidat</w:t>
      </w:r>
      <w:r w:rsidRPr="004B60A3">
        <w:rPr>
          <w:b/>
          <w:sz w:val="24"/>
          <w:szCs w:val="24"/>
          <w:lang w:val="en-US"/>
        </w:rPr>
        <w:t>e</w:t>
      </w:r>
      <w:r w:rsidR="00AE6A55" w:rsidRPr="004B60A3">
        <w:rPr>
          <w:b/>
          <w:sz w:val="24"/>
          <w:szCs w:val="24"/>
          <w:lang w:val="en-US"/>
        </w:rPr>
        <w:t xml:space="preserve">: </w:t>
      </w:r>
      <w:r w:rsidR="00AE6A55" w:rsidRPr="004B60A3">
        <w:rPr>
          <w:sz w:val="24"/>
          <w:szCs w:val="24"/>
          <w:lang w:val="en-US"/>
        </w:rPr>
        <w:t>xxx</w:t>
      </w:r>
    </w:p>
    <w:p w:rsidR="00AE6A55" w:rsidRPr="004B60A3" w:rsidRDefault="00AE6A55" w:rsidP="004B60A3">
      <w:pPr>
        <w:spacing w:line="360" w:lineRule="auto"/>
        <w:ind w:left="709" w:hanging="709"/>
        <w:rPr>
          <w:b/>
          <w:sz w:val="24"/>
          <w:szCs w:val="24"/>
          <w:lang w:val="en-US"/>
        </w:rPr>
      </w:pPr>
    </w:p>
    <w:p w:rsidR="00AE6A55" w:rsidRPr="004B60A3" w:rsidRDefault="00EA2943" w:rsidP="004B60A3">
      <w:pPr>
        <w:spacing w:line="360" w:lineRule="auto"/>
        <w:ind w:left="851" w:hanging="851"/>
        <w:rPr>
          <w:sz w:val="24"/>
          <w:szCs w:val="24"/>
          <w:lang w:val="en-US"/>
        </w:rPr>
      </w:pPr>
      <w:r>
        <w:rPr>
          <w:b/>
          <w:sz w:val="24"/>
          <w:szCs w:val="24"/>
          <w:lang w:val="en-US"/>
        </w:rPr>
        <w:t xml:space="preserve">Host </w:t>
      </w:r>
      <w:r w:rsidR="00AE6A55" w:rsidRPr="004B60A3">
        <w:rPr>
          <w:b/>
          <w:sz w:val="24"/>
          <w:szCs w:val="24"/>
          <w:lang w:val="en-US"/>
        </w:rPr>
        <w:t>Institu</w:t>
      </w:r>
      <w:r w:rsidR="00AF59F3" w:rsidRPr="004B60A3">
        <w:rPr>
          <w:b/>
          <w:sz w:val="24"/>
          <w:szCs w:val="24"/>
          <w:lang w:val="en-US"/>
        </w:rPr>
        <w:t>tion</w:t>
      </w:r>
      <w:r w:rsidR="00AE6A55" w:rsidRPr="004B60A3">
        <w:rPr>
          <w:b/>
          <w:sz w:val="24"/>
          <w:szCs w:val="24"/>
          <w:lang w:val="en-US"/>
        </w:rPr>
        <w:t xml:space="preserve">: </w:t>
      </w:r>
      <w:r w:rsidR="00AE6A55" w:rsidRPr="004B60A3">
        <w:rPr>
          <w:sz w:val="24"/>
          <w:szCs w:val="24"/>
          <w:lang w:val="en-US"/>
        </w:rPr>
        <w:t>Universi</w:t>
      </w:r>
      <w:r w:rsidR="00AF59F3" w:rsidRPr="004B60A3">
        <w:rPr>
          <w:sz w:val="24"/>
          <w:szCs w:val="24"/>
          <w:lang w:val="en-US"/>
        </w:rPr>
        <w:t xml:space="preserve">ty of </w:t>
      </w:r>
      <w:r w:rsidR="00AE6A55" w:rsidRPr="004B60A3">
        <w:rPr>
          <w:sz w:val="24"/>
          <w:szCs w:val="24"/>
          <w:lang w:val="en-US"/>
        </w:rPr>
        <w:t>Campinas, Institut</w:t>
      </w:r>
      <w:r w:rsidR="00AF59F3" w:rsidRPr="004B60A3">
        <w:rPr>
          <w:sz w:val="24"/>
          <w:szCs w:val="24"/>
          <w:lang w:val="en-US"/>
        </w:rPr>
        <w:t>e</w:t>
      </w:r>
      <w:r w:rsidR="00AE6A55" w:rsidRPr="004B60A3">
        <w:rPr>
          <w:sz w:val="24"/>
          <w:szCs w:val="24"/>
          <w:lang w:val="en-US"/>
        </w:rPr>
        <w:t xml:space="preserve"> </w:t>
      </w:r>
      <w:r w:rsidR="00AF59F3" w:rsidRPr="004B60A3">
        <w:rPr>
          <w:sz w:val="24"/>
          <w:szCs w:val="24"/>
          <w:lang w:val="en-US"/>
        </w:rPr>
        <w:t>of Biology,</w:t>
      </w:r>
      <w:r w:rsidR="00AE6A55" w:rsidRPr="004B60A3">
        <w:rPr>
          <w:sz w:val="24"/>
          <w:szCs w:val="24"/>
          <w:lang w:val="en-US"/>
        </w:rPr>
        <w:t xml:space="preserve"> Campinas (SP), Bra</w:t>
      </w:r>
      <w:r w:rsidR="00AF59F3" w:rsidRPr="004B60A3">
        <w:rPr>
          <w:sz w:val="24"/>
          <w:szCs w:val="24"/>
          <w:lang w:val="en-US"/>
        </w:rPr>
        <w:t>z</w:t>
      </w:r>
      <w:r w:rsidR="00AE6A55" w:rsidRPr="004B60A3">
        <w:rPr>
          <w:sz w:val="24"/>
          <w:szCs w:val="24"/>
          <w:lang w:val="en-US"/>
        </w:rPr>
        <w:t>il</w:t>
      </w:r>
    </w:p>
    <w:p w:rsidR="00AE6A55" w:rsidRPr="004B60A3" w:rsidRDefault="00AE6A55" w:rsidP="004B60A3">
      <w:pPr>
        <w:spacing w:line="360" w:lineRule="auto"/>
        <w:ind w:left="709" w:hanging="709"/>
        <w:rPr>
          <w:b/>
          <w:sz w:val="24"/>
          <w:szCs w:val="24"/>
          <w:lang w:val="en-US"/>
        </w:rPr>
      </w:pPr>
    </w:p>
    <w:p w:rsidR="004B60A3" w:rsidRPr="00356450" w:rsidRDefault="00AF59F3" w:rsidP="004B60A3">
      <w:pPr>
        <w:spacing w:line="360" w:lineRule="auto"/>
        <w:jc w:val="both"/>
        <w:rPr>
          <w:sz w:val="24"/>
          <w:szCs w:val="24"/>
          <w:lang w:val="en-US"/>
        </w:rPr>
      </w:pPr>
      <w:r w:rsidRPr="004B60A3">
        <w:rPr>
          <w:b/>
          <w:sz w:val="24"/>
          <w:szCs w:val="24"/>
          <w:lang w:val="en-US"/>
        </w:rPr>
        <w:t>Abstract</w:t>
      </w:r>
      <w:r w:rsidR="00AE6A55" w:rsidRPr="004B60A3">
        <w:rPr>
          <w:b/>
          <w:sz w:val="24"/>
          <w:szCs w:val="24"/>
          <w:lang w:val="en-US"/>
        </w:rPr>
        <w:t xml:space="preserve">: </w:t>
      </w:r>
      <w:r w:rsidR="004B60A3">
        <w:rPr>
          <w:sz w:val="24"/>
          <w:szCs w:val="24"/>
          <w:lang w:val="en-US"/>
        </w:rPr>
        <w:t>T</w:t>
      </w:r>
      <w:r w:rsidR="004B60A3" w:rsidRPr="004B60A3">
        <w:rPr>
          <w:sz w:val="24"/>
          <w:szCs w:val="24"/>
          <w:lang w:val="en-US"/>
        </w:rPr>
        <w:t>he somatic cells of</w:t>
      </w:r>
      <w:r w:rsidR="004B60A3" w:rsidRPr="004B60A3">
        <w:rPr>
          <w:b/>
          <w:sz w:val="24"/>
          <w:szCs w:val="24"/>
          <w:lang w:val="en-US"/>
        </w:rPr>
        <w:t xml:space="preserve"> </w:t>
      </w:r>
      <w:r w:rsidR="004B60A3" w:rsidRPr="004B60A3">
        <w:rPr>
          <w:i/>
          <w:sz w:val="24"/>
          <w:szCs w:val="24"/>
          <w:lang w:val="en-US"/>
        </w:rPr>
        <w:t>Triatoma infestans</w:t>
      </w:r>
      <w:r w:rsidR="004B60A3" w:rsidRPr="004B60A3">
        <w:rPr>
          <w:sz w:val="24"/>
          <w:szCs w:val="24"/>
          <w:lang w:val="en-US"/>
        </w:rPr>
        <w:t xml:space="preserve">, a blood-sucking hemipteran, vector of Chagas disease, </w:t>
      </w:r>
      <w:r w:rsidR="004B60A3">
        <w:rPr>
          <w:sz w:val="24"/>
          <w:szCs w:val="24"/>
          <w:lang w:val="en-US"/>
        </w:rPr>
        <w:t>exhibit</w:t>
      </w:r>
      <w:r w:rsidR="004B60A3" w:rsidRPr="004B60A3">
        <w:rPr>
          <w:sz w:val="24"/>
          <w:szCs w:val="24"/>
          <w:lang w:val="en-US"/>
        </w:rPr>
        <w:t xml:space="preserve"> conspicuous heterochromatic bodies (chromocenters) </w:t>
      </w:r>
      <w:r w:rsidR="004B60A3">
        <w:rPr>
          <w:sz w:val="24"/>
          <w:szCs w:val="24"/>
          <w:lang w:val="en-US"/>
        </w:rPr>
        <w:t>containing an AT-rich DNA.</w:t>
      </w:r>
      <w:r w:rsidR="004B60A3" w:rsidRPr="004B60A3">
        <w:rPr>
          <w:sz w:val="24"/>
          <w:szCs w:val="24"/>
          <w:lang w:val="en-US"/>
        </w:rPr>
        <w:t xml:space="preserve"> </w:t>
      </w:r>
      <w:r w:rsidR="00EA2943">
        <w:rPr>
          <w:sz w:val="24"/>
          <w:szCs w:val="24"/>
          <w:lang w:val="en-US"/>
        </w:rPr>
        <w:t xml:space="preserve">Treatment using </w:t>
      </w:r>
      <w:r w:rsidR="00EA2943" w:rsidRPr="00425109">
        <w:rPr>
          <w:sz w:val="24"/>
          <w:szCs w:val="24"/>
          <w:lang w:val="en-US"/>
        </w:rPr>
        <w:t>sodium valproate/valproic acid (VPA)</w:t>
      </w:r>
      <w:r w:rsidR="00EA2943">
        <w:rPr>
          <w:sz w:val="24"/>
          <w:szCs w:val="24"/>
          <w:lang w:val="en-US"/>
        </w:rPr>
        <w:t xml:space="preserve">, a well-known histone deacetylase inhibitor, induces chromatin remodeling in T. infestans chromoceneters. However, it is not accompanied by </w:t>
      </w:r>
      <w:r w:rsidR="00EA2943" w:rsidRPr="00425109">
        <w:rPr>
          <w:sz w:val="24"/>
          <w:szCs w:val="24"/>
          <w:lang w:val="en-US"/>
        </w:rPr>
        <w:t>H3K9 and H4K8 acetylation</w:t>
      </w:r>
      <w:r w:rsidR="00EA2943">
        <w:rPr>
          <w:sz w:val="24"/>
          <w:szCs w:val="24"/>
          <w:lang w:val="en-US"/>
        </w:rPr>
        <w:t xml:space="preserve">, </w:t>
      </w:r>
      <w:r w:rsidR="00D31A6A">
        <w:rPr>
          <w:sz w:val="24"/>
          <w:szCs w:val="24"/>
          <w:lang w:val="en-US"/>
        </w:rPr>
        <w:t>differing from the</w:t>
      </w:r>
      <w:r w:rsidR="00EA2943">
        <w:rPr>
          <w:sz w:val="24"/>
          <w:szCs w:val="24"/>
          <w:lang w:val="en-US"/>
        </w:rPr>
        <w:t xml:space="preserve"> usual response in many other cell systems.</w:t>
      </w:r>
      <w:r w:rsidR="004B60A3" w:rsidRPr="00425109">
        <w:rPr>
          <w:sz w:val="24"/>
          <w:szCs w:val="24"/>
          <w:lang w:val="en-US"/>
        </w:rPr>
        <w:t xml:space="preserve"> </w:t>
      </w:r>
      <w:r w:rsidR="00425109" w:rsidRPr="00EA2943">
        <w:rPr>
          <w:sz w:val="24"/>
          <w:szCs w:val="24"/>
          <w:lang w:val="en-US"/>
        </w:rPr>
        <w:t xml:space="preserve">It is </w:t>
      </w:r>
      <w:r w:rsidR="00D31A6A">
        <w:rPr>
          <w:sz w:val="24"/>
          <w:szCs w:val="24"/>
          <w:lang w:val="en-US"/>
        </w:rPr>
        <w:t>not known</w:t>
      </w:r>
      <w:r w:rsidR="00425109" w:rsidRPr="00EA2943">
        <w:rPr>
          <w:sz w:val="24"/>
          <w:szCs w:val="24"/>
          <w:lang w:val="en-US"/>
        </w:rPr>
        <w:t xml:space="preserve"> </w:t>
      </w:r>
      <w:r w:rsidR="00EA2943" w:rsidRPr="00EA2943">
        <w:rPr>
          <w:sz w:val="24"/>
          <w:szCs w:val="24"/>
          <w:lang w:val="en-US"/>
        </w:rPr>
        <w:t xml:space="preserve">whether VPA would cause some effect on DNA methylation </w:t>
      </w:r>
      <w:r w:rsidR="00D31A6A">
        <w:rPr>
          <w:sz w:val="24"/>
          <w:szCs w:val="24"/>
          <w:lang w:val="en-US"/>
        </w:rPr>
        <w:t>in</w:t>
      </w:r>
      <w:r w:rsidR="00EA2943" w:rsidRPr="00EA2943">
        <w:rPr>
          <w:sz w:val="24"/>
          <w:szCs w:val="24"/>
          <w:lang w:val="en-US"/>
        </w:rPr>
        <w:t xml:space="preserve"> </w:t>
      </w:r>
      <w:r w:rsidR="00EA2943" w:rsidRPr="00EA2943">
        <w:rPr>
          <w:i/>
          <w:sz w:val="24"/>
          <w:szCs w:val="24"/>
          <w:lang w:val="en-US"/>
        </w:rPr>
        <w:t>T. infestans</w:t>
      </w:r>
      <w:r w:rsidR="00EA2943" w:rsidRPr="00EA2943">
        <w:rPr>
          <w:sz w:val="24"/>
          <w:szCs w:val="24"/>
          <w:lang w:val="en-US"/>
        </w:rPr>
        <w:t xml:space="preserve"> chromocenters </w:t>
      </w:r>
      <w:r w:rsidR="00D31A6A">
        <w:rPr>
          <w:sz w:val="24"/>
          <w:szCs w:val="24"/>
          <w:lang w:val="en-US"/>
        </w:rPr>
        <w:t>where</w:t>
      </w:r>
      <w:r w:rsidR="00EA2943" w:rsidRPr="00EA2943">
        <w:rPr>
          <w:sz w:val="24"/>
          <w:szCs w:val="24"/>
          <w:lang w:val="en-US"/>
        </w:rPr>
        <w:t xml:space="preserve"> the presence of 5-methylcytosine (5</w:t>
      </w:r>
      <w:r w:rsidR="00D31A6A">
        <w:rPr>
          <w:sz w:val="24"/>
          <w:szCs w:val="24"/>
          <w:lang w:val="en-US"/>
        </w:rPr>
        <w:t>m</w:t>
      </w:r>
      <w:r w:rsidR="00EA2943" w:rsidRPr="00EA2943">
        <w:rPr>
          <w:sz w:val="24"/>
          <w:szCs w:val="24"/>
          <w:lang w:val="en-US"/>
        </w:rPr>
        <w:t>C) i</w:t>
      </w:r>
      <w:r w:rsidR="00D31A6A">
        <w:rPr>
          <w:sz w:val="24"/>
          <w:szCs w:val="24"/>
          <w:lang w:val="en-US"/>
        </w:rPr>
        <w:t>s</w:t>
      </w:r>
      <w:r w:rsidR="00EA2943" w:rsidRPr="00EA2943">
        <w:rPr>
          <w:sz w:val="24"/>
          <w:szCs w:val="24"/>
          <w:lang w:val="en-US"/>
        </w:rPr>
        <w:t xml:space="preserve"> </w:t>
      </w:r>
      <w:r w:rsidR="00D31A6A">
        <w:rPr>
          <w:sz w:val="24"/>
          <w:szCs w:val="24"/>
          <w:lang w:val="en-US"/>
        </w:rPr>
        <w:t>still uncertain.</w:t>
      </w:r>
      <w:r w:rsidR="00EA2943" w:rsidRPr="00EA2943">
        <w:rPr>
          <w:sz w:val="24"/>
          <w:szCs w:val="24"/>
          <w:lang w:val="en-US"/>
        </w:rPr>
        <w:t xml:space="preserve"> </w:t>
      </w:r>
      <w:r w:rsidR="009C234F" w:rsidRPr="009C234F">
        <w:rPr>
          <w:sz w:val="24"/>
          <w:szCs w:val="24"/>
          <w:lang w:val="en-US"/>
        </w:rPr>
        <w:t>I</w:t>
      </w:r>
      <w:r w:rsidR="009C234F">
        <w:rPr>
          <w:sz w:val="24"/>
          <w:szCs w:val="24"/>
          <w:lang w:val="en-US"/>
        </w:rPr>
        <w:t>t is also unknown whether VPA would affect histone methylation previously demonstrated for this material.</w:t>
      </w:r>
      <w:r w:rsidR="004B60A3" w:rsidRPr="009C234F">
        <w:rPr>
          <w:sz w:val="24"/>
          <w:szCs w:val="24"/>
          <w:lang w:val="en-US"/>
        </w:rPr>
        <w:t xml:space="preserve"> </w:t>
      </w:r>
      <w:r w:rsidR="009C234F" w:rsidRPr="009C234F">
        <w:rPr>
          <w:sz w:val="24"/>
          <w:szCs w:val="24"/>
          <w:lang w:val="en-US"/>
        </w:rPr>
        <w:t xml:space="preserve">On account of the </w:t>
      </w:r>
      <w:r w:rsidR="008E3AB4">
        <w:rPr>
          <w:sz w:val="24"/>
          <w:szCs w:val="24"/>
          <w:lang w:val="en-US"/>
        </w:rPr>
        <w:t>uncertainties</w:t>
      </w:r>
      <w:r w:rsidR="009C234F" w:rsidRPr="009C234F">
        <w:rPr>
          <w:sz w:val="24"/>
          <w:szCs w:val="24"/>
          <w:lang w:val="en-US"/>
        </w:rPr>
        <w:t xml:space="preserve"> regarding the metabolic pathways through which VPA would act on this chromatin type, </w:t>
      </w:r>
      <w:r w:rsidR="009C234F">
        <w:rPr>
          <w:sz w:val="24"/>
          <w:szCs w:val="24"/>
          <w:lang w:val="en-US"/>
        </w:rPr>
        <w:t xml:space="preserve">the presence of 5mC and of relationships among </w:t>
      </w:r>
      <w:r w:rsidR="009C234F" w:rsidRPr="009C234F">
        <w:rPr>
          <w:sz w:val="24"/>
          <w:szCs w:val="24"/>
          <w:lang w:val="en-US"/>
        </w:rPr>
        <w:t>H3K9me</w:t>
      </w:r>
      <w:r w:rsidR="009C234F" w:rsidRPr="009C234F">
        <w:rPr>
          <w:sz w:val="24"/>
          <w:szCs w:val="24"/>
          <w:vertAlign w:val="subscript"/>
          <w:lang w:val="en-US"/>
        </w:rPr>
        <w:t>3</w:t>
      </w:r>
      <w:r w:rsidR="009C234F" w:rsidRPr="009C234F">
        <w:rPr>
          <w:sz w:val="24"/>
          <w:szCs w:val="24"/>
          <w:lang w:val="en-US"/>
        </w:rPr>
        <w:t>, H4K20me</w:t>
      </w:r>
      <w:r w:rsidR="009C234F" w:rsidRPr="009C234F">
        <w:rPr>
          <w:sz w:val="24"/>
          <w:szCs w:val="24"/>
          <w:vertAlign w:val="subscript"/>
          <w:lang w:val="en-US"/>
        </w:rPr>
        <w:t>3</w:t>
      </w:r>
      <w:r w:rsidR="009C234F" w:rsidRPr="009C234F">
        <w:rPr>
          <w:sz w:val="24"/>
          <w:szCs w:val="24"/>
          <w:lang w:val="en-US"/>
        </w:rPr>
        <w:t>, H3K27me</w:t>
      </w:r>
      <w:r w:rsidR="009C234F" w:rsidRPr="009C234F">
        <w:rPr>
          <w:sz w:val="24"/>
          <w:szCs w:val="24"/>
          <w:vertAlign w:val="subscript"/>
          <w:lang w:val="en-US"/>
        </w:rPr>
        <w:t>3</w:t>
      </w:r>
      <w:r w:rsidR="009C234F" w:rsidRPr="009C234F">
        <w:rPr>
          <w:sz w:val="24"/>
          <w:szCs w:val="24"/>
          <w:lang w:val="en-US"/>
        </w:rPr>
        <w:t xml:space="preserve"> </w:t>
      </w:r>
      <w:r w:rsidR="00356450">
        <w:rPr>
          <w:sz w:val="24"/>
          <w:szCs w:val="24"/>
          <w:lang w:val="en-US"/>
        </w:rPr>
        <w:t>and</w:t>
      </w:r>
      <w:r w:rsidR="009C234F" w:rsidRPr="009C234F">
        <w:rPr>
          <w:sz w:val="24"/>
          <w:szCs w:val="24"/>
          <w:lang w:val="en-US"/>
        </w:rPr>
        <w:t xml:space="preserve"> HP1-</w:t>
      </w:r>
      <w:r w:rsidR="009C234F" w:rsidRPr="004B60A3">
        <w:rPr>
          <w:sz w:val="24"/>
          <w:szCs w:val="24"/>
        </w:rPr>
        <w:t>α</w:t>
      </w:r>
      <w:r w:rsidR="009C234F" w:rsidRPr="009C234F">
        <w:rPr>
          <w:sz w:val="24"/>
          <w:szCs w:val="24"/>
          <w:lang w:val="en-US"/>
        </w:rPr>
        <w:t xml:space="preserve"> in </w:t>
      </w:r>
      <w:r w:rsidR="00356450">
        <w:rPr>
          <w:sz w:val="24"/>
          <w:szCs w:val="24"/>
          <w:lang w:val="en-US"/>
        </w:rPr>
        <w:t xml:space="preserve">chromocenters of VPA-treated </w:t>
      </w:r>
      <w:r w:rsidR="00356450" w:rsidRPr="009C234F">
        <w:rPr>
          <w:i/>
          <w:sz w:val="24"/>
          <w:szCs w:val="24"/>
          <w:lang w:val="en-US"/>
        </w:rPr>
        <w:t>T. infestans</w:t>
      </w:r>
      <w:r w:rsidR="00356450" w:rsidRPr="009C234F">
        <w:rPr>
          <w:sz w:val="24"/>
          <w:szCs w:val="24"/>
          <w:lang w:val="en-US"/>
        </w:rPr>
        <w:t xml:space="preserve"> </w:t>
      </w:r>
      <w:r w:rsidR="00356450">
        <w:rPr>
          <w:sz w:val="24"/>
          <w:szCs w:val="24"/>
          <w:lang w:val="en-US"/>
        </w:rPr>
        <w:t>will be investigated in depth.</w:t>
      </w:r>
      <w:r w:rsidR="004B60A3" w:rsidRPr="009C234F">
        <w:rPr>
          <w:sz w:val="24"/>
          <w:szCs w:val="24"/>
          <w:lang w:val="en-US"/>
        </w:rPr>
        <w:t xml:space="preserve"> </w:t>
      </w:r>
      <w:r w:rsidR="00356450" w:rsidRPr="00356450">
        <w:rPr>
          <w:sz w:val="24"/>
          <w:szCs w:val="24"/>
          <w:lang w:val="en-US"/>
        </w:rPr>
        <w:t>Data will be obtained for Malpighian tubule cells in different developmental phases that involve DNA endoreplication (3rd or 4th nymphal instar) and cell cycle arrest (5th nymphal instar or adults)</w:t>
      </w:r>
      <w:r w:rsidR="004B60A3" w:rsidRPr="00356450">
        <w:rPr>
          <w:sz w:val="24"/>
          <w:szCs w:val="24"/>
          <w:lang w:val="en-US"/>
        </w:rPr>
        <w:t xml:space="preserve">. </w:t>
      </w:r>
      <w:r w:rsidR="00356450" w:rsidRPr="00356450">
        <w:rPr>
          <w:sz w:val="24"/>
          <w:szCs w:val="24"/>
          <w:lang w:val="en-US"/>
        </w:rPr>
        <w:t xml:space="preserve">The methodology will </w:t>
      </w:r>
      <w:r w:rsidR="00F62CA2">
        <w:rPr>
          <w:sz w:val="24"/>
          <w:szCs w:val="24"/>
          <w:lang w:val="en-US"/>
        </w:rPr>
        <w:t>comprise</w:t>
      </w:r>
      <w:r w:rsidR="00356450" w:rsidRPr="00356450">
        <w:rPr>
          <w:sz w:val="24"/>
          <w:szCs w:val="24"/>
          <w:lang w:val="en-US"/>
        </w:rPr>
        <w:t xml:space="preserve"> immunoassays and 3-D confocal images.</w:t>
      </w:r>
      <w:r w:rsidR="004B60A3" w:rsidRPr="00356450">
        <w:rPr>
          <w:sz w:val="24"/>
          <w:szCs w:val="24"/>
          <w:lang w:val="en-US"/>
        </w:rPr>
        <w:t xml:space="preserve"> </w:t>
      </w:r>
      <w:r w:rsidR="00356450" w:rsidRPr="00356450">
        <w:rPr>
          <w:sz w:val="24"/>
          <w:szCs w:val="24"/>
          <w:lang w:val="en-US"/>
        </w:rPr>
        <w:t xml:space="preserve">Protocols for chromocenter isolation using laser microsurgery for DNA isolation and 5mC </w:t>
      </w:r>
      <w:r w:rsidR="00356450">
        <w:rPr>
          <w:sz w:val="24"/>
          <w:szCs w:val="24"/>
          <w:lang w:val="en-US"/>
        </w:rPr>
        <w:t>investigation</w:t>
      </w:r>
      <w:r w:rsidR="00356450" w:rsidRPr="00356450">
        <w:rPr>
          <w:sz w:val="24"/>
          <w:szCs w:val="24"/>
          <w:lang w:val="en-US"/>
        </w:rPr>
        <w:t xml:space="preserve"> will also be pursued.</w:t>
      </w:r>
      <w:bookmarkStart w:id="0" w:name="_GoBack"/>
      <w:bookmarkEnd w:id="0"/>
    </w:p>
    <w:p w:rsidR="00AE6A55" w:rsidRPr="00356450" w:rsidRDefault="00AE6A55" w:rsidP="004B60A3">
      <w:pPr>
        <w:spacing w:line="360" w:lineRule="auto"/>
        <w:ind w:left="709" w:hanging="709"/>
        <w:rPr>
          <w:b/>
          <w:sz w:val="24"/>
          <w:szCs w:val="24"/>
          <w:lang w:val="en-US"/>
        </w:rPr>
      </w:pPr>
    </w:p>
    <w:p w:rsidR="00AE6A55" w:rsidRPr="00356450" w:rsidRDefault="00AE6A55" w:rsidP="004B60A3">
      <w:pPr>
        <w:spacing w:line="360" w:lineRule="auto"/>
        <w:ind w:left="709" w:hanging="709"/>
        <w:rPr>
          <w:b/>
          <w:sz w:val="24"/>
          <w:szCs w:val="24"/>
          <w:lang w:val="en-US"/>
        </w:rPr>
      </w:pPr>
    </w:p>
    <w:p w:rsidR="007B6833" w:rsidRPr="00356450" w:rsidRDefault="007B6833" w:rsidP="004B60A3">
      <w:pPr>
        <w:spacing w:line="360" w:lineRule="auto"/>
        <w:ind w:left="709" w:hanging="709"/>
        <w:rPr>
          <w:b/>
          <w:sz w:val="24"/>
          <w:szCs w:val="24"/>
          <w:lang w:val="en-US"/>
        </w:rPr>
      </w:pPr>
    </w:p>
    <w:p w:rsidR="004B60A3" w:rsidRPr="00356450" w:rsidRDefault="004B60A3" w:rsidP="004B60A3">
      <w:pPr>
        <w:spacing w:line="360" w:lineRule="auto"/>
        <w:jc w:val="both"/>
        <w:rPr>
          <w:b/>
          <w:sz w:val="24"/>
          <w:szCs w:val="24"/>
          <w:lang w:val="en-US"/>
        </w:rPr>
      </w:pPr>
    </w:p>
    <w:p w:rsidR="004B60A3" w:rsidRPr="00356450" w:rsidRDefault="004B60A3">
      <w:pPr>
        <w:rPr>
          <w:sz w:val="24"/>
          <w:szCs w:val="24"/>
          <w:lang w:val="en-US"/>
        </w:rPr>
      </w:pPr>
      <w:r w:rsidRPr="00356450">
        <w:rPr>
          <w:sz w:val="24"/>
          <w:szCs w:val="24"/>
          <w:lang w:val="en-US"/>
        </w:rPr>
        <w:br w:type="page"/>
      </w:r>
    </w:p>
    <w:p w:rsidR="004B60A3" w:rsidRPr="00356450" w:rsidRDefault="004B60A3" w:rsidP="004B60A3">
      <w:pPr>
        <w:spacing w:line="360" w:lineRule="auto"/>
        <w:jc w:val="both"/>
        <w:rPr>
          <w:sz w:val="24"/>
          <w:szCs w:val="24"/>
          <w:lang w:val="en-US"/>
        </w:rPr>
      </w:pPr>
    </w:p>
    <w:p w:rsidR="004B60A3" w:rsidRDefault="004B60A3" w:rsidP="004B60A3">
      <w:pPr>
        <w:spacing w:line="360" w:lineRule="auto"/>
        <w:jc w:val="both"/>
        <w:rPr>
          <w:b/>
          <w:sz w:val="24"/>
          <w:szCs w:val="24"/>
        </w:rPr>
      </w:pPr>
      <w:r w:rsidRPr="004B60A3">
        <w:rPr>
          <w:b/>
          <w:sz w:val="24"/>
          <w:szCs w:val="24"/>
        </w:rPr>
        <w:t>Problemática</w:t>
      </w:r>
    </w:p>
    <w:p w:rsidR="004B60A3" w:rsidRPr="004B60A3" w:rsidRDefault="004B60A3" w:rsidP="004B60A3">
      <w:pPr>
        <w:spacing w:line="360" w:lineRule="auto"/>
        <w:jc w:val="both"/>
        <w:rPr>
          <w:sz w:val="24"/>
          <w:szCs w:val="24"/>
        </w:rPr>
      </w:pPr>
    </w:p>
    <w:p w:rsidR="004B60A3" w:rsidRPr="004B60A3" w:rsidRDefault="004B60A3" w:rsidP="004B60A3">
      <w:pPr>
        <w:spacing w:line="360" w:lineRule="auto"/>
        <w:ind w:firstLine="708"/>
        <w:jc w:val="both"/>
        <w:rPr>
          <w:sz w:val="24"/>
          <w:szCs w:val="24"/>
        </w:rPr>
      </w:pPr>
      <w:r w:rsidRPr="004B60A3">
        <w:rPr>
          <w:i/>
          <w:sz w:val="24"/>
          <w:szCs w:val="24"/>
        </w:rPr>
        <w:t>Triatoma infestans</w:t>
      </w:r>
      <w:r w:rsidRPr="004B60A3">
        <w:rPr>
          <w:sz w:val="24"/>
          <w:szCs w:val="24"/>
        </w:rPr>
        <w:t>, espécie do grupo de insetos hemípteros hematófagos</w:t>
      </w:r>
      <w:r w:rsidR="003B567A">
        <w:rPr>
          <w:sz w:val="24"/>
          <w:szCs w:val="24"/>
        </w:rPr>
        <w:t xml:space="preserve"> e</w:t>
      </w:r>
      <w:r w:rsidRPr="004B60A3">
        <w:rPr>
          <w:sz w:val="24"/>
          <w:szCs w:val="24"/>
        </w:rPr>
        <w:t xml:space="preserve">  eficiente vetor da doença de Chagas, apresenta características celulares particulares, como elevada poliploidia somática adquirida por endorreplicação do DNA ao longo do desenvolvimento ninfal, cromossomos holocinéticos, processo meiótico não usual, presença de grandes corpos heterocromáticos</w:t>
      </w:r>
      <w:r w:rsidR="003B567A">
        <w:rPr>
          <w:sz w:val="24"/>
          <w:szCs w:val="24"/>
        </w:rPr>
        <w:t xml:space="preserve"> (cromocentros)</w:t>
      </w:r>
      <w:r w:rsidRPr="004B60A3">
        <w:rPr>
          <w:sz w:val="24"/>
          <w:szCs w:val="24"/>
        </w:rPr>
        <w:t>,  e capacidade de resistência a períodos prolongados de jejum acompanhada por fenômeno de fusão nuclear e celular (Schreiber &amp; Pellegrino 1951, Ueshima 1966, Mello 1971, 1989, Schreiber et al. 1972, Perez et al. 2000).</w:t>
      </w:r>
    </w:p>
    <w:p w:rsidR="004B60A3" w:rsidRPr="004B60A3" w:rsidRDefault="004B60A3" w:rsidP="004B60A3">
      <w:pPr>
        <w:spacing w:line="360" w:lineRule="auto"/>
        <w:jc w:val="both"/>
        <w:rPr>
          <w:color w:val="0000FF"/>
          <w:sz w:val="24"/>
          <w:szCs w:val="24"/>
        </w:rPr>
      </w:pPr>
      <w:r w:rsidRPr="004B60A3">
        <w:rPr>
          <w:sz w:val="24"/>
          <w:szCs w:val="24"/>
        </w:rPr>
        <w:tab/>
        <w:t xml:space="preserve">Os cromocentros de </w:t>
      </w:r>
      <w:r w:rsidRPr="004B60A3">
        <w:rPr>
          <w:i/>
          <w:sz w:val="24"/>
          <w:szCs w:val="24"/>
        </w:rPr>
        <w:t>T. infestans</w:t>
      </w:r>
      <w:r w:rsidRPr="004B60A3">
        <w:rPr>
          <w:sz w:val="24"/>
          <w:szCs w:val="24"/>
        </w:rPr>
        <w:t xml:space="preserve">, formados por diversas cópias dos autossomos A, B e C e dos cromossomos sexuais X e Y (Schreiber et al. 1972), contêm DNA rico em </w:t>
      </w:r>
      <w:r w:rsidR="003B567A">
        <w:rPr>
          <w:sz w:val="24"/>
          <w:szCs w:val="24"/>
        </w:rPr>
        <w:t xml:space="preserve">bases </w:t>
      </w:r>
      <w:r w:rsidRPr="004B60A3">
        <w:rPr>
          <w:sz w:val="24"/>
          <w:szCs w:val="24"/>
        </w:rPr>
        <w:t xml:space="preserve">AT (Alvarenga et al. 2011, Bardella et al. 2014). Dados obtidos após tratamento de células somáticas de </w:t>
      </w:r>
      <w:r w:rsidRPr="004B60A3">
        <w:rPr>
          <w:i/>
          <w:sz w:val="24"/>
          <w:szCs w:val="24"/>
        </w:rPr>
        <w:t>T. infestans</w:t>
      </w:r>
      <w:r w:rsidRPr="004B60A3">
        <w:rPr>
          <w:sz w:val="24"/>
          <w:szCs w:val="24"/>
        </w:rPr>
        <w:t xml:space="preserve"> com enzimas de restrição </w:t>
      </w:r>
      <w:r w:rsidRPr="004B60A3">
        <w:rPr>
          <w:i/>
          <w:sz w:val="24"/>
          <w:szCs w:val="24"/>
        </w:rPr>
        <w:t xml:space="preserve">Msp </w:t>
      </w:r>
      <w:r w:rsidRPr="004B60A3">
        <w:rPr>
          <w:sz w:val="24"/>
          <w:szCs w:val="24"/>
        </w:rPr>
        <w:t xml:space="preserve">I e </w:t>
      </w:r>
      <w:r w:rsidRPr="004B60A3">
        <w:rPr>
          <w:i/>
          <w:sz w:val="24"/>
          <w:szCs w:val="24"/>
        </w:rPr>
        <w:t xml:space="preserve">Hpa </w:t>
      </w:r>
      <w:r w:rsidRPr="004B60A3">
        <w:rPr>
          <w:sz w:val="24"/>
          <w:szCs w:val="24"/>
        </w:rPr>
        <w:t xml:space="preserve">II e imunoensaios para </w:t>
      </w:r>
      <w:r w:rsidR="003B567A">
        <w:rPr>
          <w:sz w:val="24"/>
          <w:szCs w:val="24"/>
        </w:rPr>
        <w:t>5-metilcitosina (</w:t>
      </w:r>
      <w:r w:rsidRPr="004B60A3">
        <w:rPr>
          <w:sz w:val="24"/>
          <w:szCs w:val="24"/>
        </w:rPr>
        <w:t>5mC</w:t>
      </w:r>
      <w:r w:rsidR="003B567A">
        <w:rPr>
          <w:sz w:val="24"/>
          <w:szCs w:val="24"/>
        </w:rPr>
        <w:t>)</w:t>
      </w:r>
      <w:r w:rsidRPr="004B60A3">
        <w:rPr>
          <w:sz w:val="24"/>
          <w:szCs w:val="24"/>
        </w:rPr>
        <w:t xml:space="preserve"> não têm revelado DNA metilado nessa heterocromatina (Alvarenga et al. 2011), uma característica não usual (Cedar &amp; Bergman 2009), mas também compartilhada por hemípteros pragas agrícolas (Bongiorni et al. 1999, Mandrioli &amp; Borsati 2007, Mandrioli et al. 2011). No entanto, </w:t>
      </w:r>
      <w:r w:rsidR="003B567A">
        <w:rPr>
          <w:sz w:val="24"/>
          <w:szCs w:val="24"/>
        </w:rPr>
        <w:t>há relato de</w:t>
      </w:r>
      <w:r w:rsidRPr="004B60A3">
        <w:rPr>
          <w:sz w:val="24"/>
          <w:szCs w:val="24"/>
        </w:rPr>
        <w:t xml:space="preserve"> imunomarcação para 5mC em partes dos cromossomos sexuais e de alguns autossomos desta espécie (Bardella et al. 2014). Assim, embora metilação de citosina possa não ser o fator determinante para o estado condensado global desses corpos heterocromáticos, haveria necessidade de se confirmar com precisão este ponto com outras metodologias, </w:t>
      </w:r>
      <w:r w:rsidR="003B567A">
        <w:rPr>
          <w:sz w:val="24"/>
          <w:szCs w:val="24"/>
        </w:rPr>
        <w:t>como, por exemplo, usando-se</w:t>
      </w:r>
      <w:r w:rsidRPr="004B60A3">
        <w:rPr>
          <w:sz w:val="24"/>
          <w:szCs w:val="24"/>
        </w:rPr>
        <w:t xml:space="preserve"> microscopia confocal </w:t>
      </w:r>
      <w:r w:rsidR="003B567A">
        <w:rPr>
          <w:sz w:val="24"/>
          <w:szCs w:val="24"/>
        </w:rPr>
        <w:t xml:space="preserve">a partir </w:t>
      </w:r>
      <w:r w:rsidRPr="004B60A3">
        <w:rPr>
          <w:sz w:val="24"/>
          <w:szCs w:val="24"/>
        </w:rPr>
        <w:t>d</w:t>
      </w:r>
      <w:r w:rsidR="003B567A">
        <w:rPr>
          <w:sz w:val="24"/>
          <w:szCs w:val="24"/>
        </w:rPr>
        <w:t>e</w:t>
      </w:r>
      <w:r w:rsidRPr="004B60A3">
        <w:rPr>
          <w:sz w:val="24"/>
          <w:szCs w:val="24"/>
        </w:rPr>
        <w:t xml:space="preserve"> imagens obtidas com imunoensaios, isolamento dessa cromatina com microcirurgia seguido de isolamento de seu DNA</w:t>
      </w:r>
      <w:r w:rsidR="003B567A">
        <w:rPr>
          <w:sz w:val="24"/>
          <w:szCs w:val="24"/>
        </w:rPr>
        <w:t>,</w:t>
      </w:r>
      <w:r w:rsidRPr="004B60A3">
        <w:rPr>
          <w:sz w:val="24"/>
          <w:szCs w:val="24"/>
        </w:rPr>
        <w:t xml:space="preserve"> e análise com </w:t>
      </w:r>
      <w:r w:rsidRPr="003B567A">
        <w:rPr>
          <w:i/>
          <w:sz w:val="24"/>
          <w:szCs w:val="24"/>
        </w:rPr>
        <w:t>kit</w:t>
      </w:r>
      <w:r w:rsidRPr="004B60A3">
        <w:rPr>
          <w:sz w:val="24"/>
          <w:szCs w:val="24"/>
        </w:rPr>
        <w:t xml:space="preserve"> específico para </w:t>
      </w:r>
      <w:r w:rsidR="003B567A">
        <w:rPr>
          <w:sz w:val="24"/>
          <w:szCs w:val="24"/>
        </w:rPr>
        <w:t xml:space="preserve">detecção de </w:t>
      </w:r>
      <w:r w:rsidRPr="004B60A3">
        <w:rPr>
          <w:sz w:val="24"/>
          <w:szCs w:val="24"/>
        </w:rPr>
        <w:t>5mC.</w:t>
      </w:r>
      <w:r w:rsidRPr="004B60A3">
        <w:rPr>
          <w:color w:val="0000FF"/>
          <w:sz w:val="24"/>
          <w:szCs w:val="24"/>
        </w:rPr>
        <w:t xml:space="preserve"> </w:t>
      </w:r>
    </w:p>
    <w:p w:rsidR="004B60A3" w:rsidRPr="004B60A3" w:rsidRDefault="004B60A3" w:rsidP="004B60A3">
      <w:pPr>
        <w:spacing w:line="360" w:lineRule="auto"/>
        <w:ind w:firstLine="708"/>
        <w:jc w:val="both"/>
        <w:rPr>
          <w:sz w:val="24"/>
          <w:szCs w:val="24"/>
        </w:rPr>
      </w:pPr>
      <w:r w:rsidRPr="004B60A3">
        <w:rPr>
          <w:sz w:val="24"/>
          <w:szCs w:val="24"/>
        </w:rPr>
        <w:t xml:space="preserve">Dados obtidos de espécimes de </w:t>
      </w:r>
      <w:r w:rsidRPr="004B60A3">
        <w:rPr>
          <w:i/>
          <w:sz w:val="24"/>
          <w:szCs w:val="24"/>
        </w:rPr>
        <w:t>T. infestans</w:t>
      </w:r>
      <w:r w:rsidRPr="004B60A3">
        <w:rPr>
          <w:sz w:val="24"/>
          <w:szCs w:val="24"/>
        </w:rPr>
        <w:t xml:space="preserve"> tratados com </w:t>
      </w:r>
      <w:r w:rsidR="003B567A">
        <w:rPr>
          <w:sz w:val="24"/>
          <w:szCs w:val="24"/>
        </w:rPr>
        <w:t>valproato de sódio/</w:t>
      </w:r>
      <w:r w:rsidRPr="004B60A3">
        <w:rPr>
          <w:sz w:val="24"/>
          <w:szCs w:val="24"/>
        </w:rPr>
        <w:t>ácido valproico (VPA), conhecido como inibidor de deacetilases de histonas, porém potencial indutor de demetilação do DNA e de demetilação ou até metilação de histonas (Nightingale et al. 2007, Tung &amp; Winn 2010, Ganai et al. 2015), indicaram indução de descondensação da cromatina do cromocentro em parte da população nuclear (Alvarenga et al. 2016</w:t>
      </w:r>
      <w:r w:rsidR="00C75AC4">
        <w:rPr>
          <w:sz w:val="24"/>
          <w:szCs w:val="24"/>
        </w:rPr>
        <w:t>; Bassani 2019</w:t>
      </w:r>
      <w:r w:rsidRPr="004B60A3">
        <w:rPr>
          <w:sz w:val="24"/>
          <w:szCs w:val="24"/>
        </w:rPr>
        <w:t>). Porém esse fenômeno não se mostrou acompanhado por acetilação de H3K9 e H4K8</w:t>
      </w:r>
      <w:r w:rsidR="00C75AC4">
        <w:rPr>
          <w:sz w:val="24"/>
          <w:szCs w:val="24"/>
        </w:rPr>
        <w:t xml:space="preserve"> </w:t>
      </w:r>
      <w:r w:rsidR="00C75AC4" w:rsidRPr="004B60A3">
        <w:rPr>
          <w:sz w:val="24"/>
          <w:szCs w:val="24"/>
        </w:rPr>
        <w:t>(Alvarenga et al. 2016</w:t>
      </w:r>
      <w:r w:rsidR="00C75AC4">
        <w:rPr>
          <w:sz w:val="24"/>
          <w:szCs w:val="24"/>
        </w:rPr>
        <w:t>; Bassani 2019</w:t>
      </w:r>
      <w:r w:rsidR="00C75AC4" w:rsidRPr="004B60A3">
        <w:rPr>
          <w:sz w:val="24"/>
          <w:szCs w:val="24"/>
        </w:rPr>
        <w:t xml:space="preserve">). </w:t>
      </w:r>
      <w:r w:rsidRPr="004B60A3">
        <w:rPr>
          <w:sz w:val="24"/>
          <w:szCs w:val="24"/>
        </w:rPr>
        <w:t xml:space="preserve"> Demetilação ou metilação de histonas, um possível efeito da ação do VPA descrita em </w:t>
      </w:r>
      <w:r w:rsidRPr="004B60A3">
        <w:rPr>
          <w:sz w:val="24"/>
          <w:szCs w:val="24"/>
        </w:rPr>
        <w:lastRenderedPageBreak/>
        <w:t xml:space="preserve">poucos tipos celulares, </w:t>
      </w:r>
      <w:r w:rsidR="00C75AC4">
        <w:rPr>
          <w:sz w:val="24"/>
          <w:szCs w:val="24"/>
        </w:rPr>
        <w:t xml:space="preserve">como no caso de células </w:t>
      </w:r>
      <w:r w:rsidR="00C00477">
        <w:rPr>
          <w:sz w:val="24"/>
          <w:szCs w:val="24"/>
        </w:rPr>
        <w:t xml:space="preserve">renais embrionárias humanas (Ganai et al. 2015), células </w:t>
      </w:r>
      <w:r w:rsidR="00C75AC4">
        <w:rPr>
          <w:sz w:val="24"/>
          <w:szCs w:val="24"/>
        </w:rPr>
        <w:t>HeLa (</w:t>
      </w:r>
      <w:r w:rsidR="00D7442D">
        <w:rPr>
          <w:sz w:val="24"/>
          <w:szCs w:val="24"/>
        </w:rPr>
        <w:t xml:space="preserve">Nightingale et al. 2007; </w:t>
      </w:r>
      <w:r w:rsidR="00C75AC4">
        <w:rPr>
          <w:sz w:val="24"/>
          <w:szCs w:val="24"/>
        </w:rPr>
        <w:t>Rocha 2019)</w:t>
      </w:r>
      <w:r w:rsidR="003D720F">
        <w:rPr>
          <w:sz w:val="24"/>
          <w:szCs w:val="24"/>
        </w:rPr>
        <w:t>,</w:t>
      </w:r>
      <w:r w:rsidR="00C75AC4">
        <w:rPr>
          <w:sz w:val="24"/>
          <w:szCs w:val="24"/>
        </w:rPr>
        <w:t xml:space="preserve"> </w:t>
      </w:r>
      <w:r w:rsidRPr="004B60A3">
        <w:rPr>
          <w:sz w:val="24"/>
          <w:szCs w:val="24"/>
        </w:rPr>
        <w:t xml:space="preserve">não foi ainda investigada em </w:t>
      </w:r>
      <w:r w:rsidRPr="004B60A3">
        <w:rPr>
          <w:i/>
          <w:sz w:val="24"/>
          <w:szCs w:val="24"/>
        </w:rPr>
        <w:t>T. infestans</w:t>
      </w:r>
      <w:r w:rsidRPr="004B60A3">
        <w:rPr>
          <w:sz w:val="24"/>
          <w:szCs w:val="24"/>
        </w:rPr>
        <w:t xml:space="preserve"> sob </w:t>
      </w:r>
      <w:r w:rsidR="003B567A">
        <w:rPr>
          <w:sz w:val="24"/>
          <w:szCs w:val="24"/>
        </w:rPr>
        <w:t>tal</w:t>
      </w:r>
      <w:r w:rsidRPr="004B60A3">
        <w:rPr>
          <w:sz w:val="24"/>
          <w:szCs w:val="24"/>
        </w:rPr>
        <w:t xml:space="preserve"> condição de tratamento. </w:t>
      </w:r>
    </w:p>
    <w:p w:rsidR="004B60A3" w:rsidRPr="004B60A3" w:rsidRDefault="004B60A3" w:rsidP="004B60A3">
      <w:pPr>
        <w:spacing w:line="360" w:lineRule="auto"/>
        <w:ind w:firstLine="708"/>
        <w:jc w:val="both"/>
        <w:rPr>
          <w:sz w:val="24"/>
          <w:szCs w:val="24"/>
        </w:rPr>
      </w:pPr>
      <w:r w:rsidRPr="004B60A3">
        <w:rPr>
          <w:sz w:val="24"/>
          <w:szCs w:val="24"/>
        </w:rPr>
        <w:t>Há, portanto, diversas questões pendentes referentes à ação do VPA neste sistema celular</w:t>
      </w:r>
      <w:r w:rsidR="00C75AC4">
        <w:rPr>
          <w:sz w:val="24"/>
          <w:szCs w:val="24"/>
        </w:rPr>
        <w:t>,</w:t>
      </w:r>
      <w:r w:rsidRPr="004B60A3">
        <w:rPr>
          <w:sz w:val="24"/>
          <w:szCs w:val="24"/>
        </w:rPr>
        <w:t xml:space="preserve"> afetando elementos epigenéticos que estariam participando da manutenção do estado condensado da heterocromatina de cromocentros. Não se constatando metilação de DNA nos mesmos, a descompactação da heterocromatina se daria por outro mecanismo, provavelmente afetando marcas epigenéticas de histonas. Seria afetada a participação de HP1-α e de sua relação com H3K9me</w:t>
      </w:r>
      <w:r w:rsidRPr="004B60A3">
        <w:rPr>
          <w:sz w:val="24"/>
          <w:szCs w:val="24"/>
          <w:vertAlign w:val="subscript"/>
        </w:rPr>
        <w:t>3</w:t>
      </w:r>
      <w:r w:rsidRPr="004B60A3">
        <w:rPr>
          <w:sz w:val="24"/>
          <w:szCs w:val="24"/>
        </w:rPr>
        <w:t xml:space="preserve"> e H4K20me</w:t>
      </w:r>
      <w:r w:rsidRPr="004B60A3">
        <w:rPr>
          <w:sz w:val="24"/>
          <w:szCs w:val="24"/>
          <w:vertAlign w:val="subscript"/>
        </w:rPr>
        <w:t>3</w:t>
      </w:r>
      <w:r w:rsidRPr="004B60A3">
        <w:rPr>
          <w:sz w:val="24"/>
          <w:szCs w:val="24"/>
        </w:rPr>
        <w:t xml:space="preserve"> (Wongtawan et al. 2011, Azzaz et al. 2014)? Seria afetada a marca H3K27me</w:t>
      </w:r>
      <w:r w:rsidRPr="004B60A3">
        <w:rPr>
          <w:sz w:val="24"/>
          <w:szCs w:val="24"/>
          <w:vertAlign w:val="subscript"/>
        </w:rPr>
        <w:t>3</w:t>
      </w:r>
      <w:r w:rsidRPr="004B60A3">
        <w:rPr>
          <w:sz w:val="24"/>
          <w:szCs w:val="24"/>
        </w:rPr>
        <w:t>, também reportada como associada a H3K9me</w:t>
      </w:r>
      <w:r w:rsidRPr="004B60A3">
        <w:rPr>
          <w:sz w:val="24"/>
          <w:szCs w:val="24"/>
          <w:vertAlign w:val="subscript"/>
        </w:rPr>
        <w:t>3</w:t>
      </w:r>
      <w:r w:rsidRPr="004B60A3">
        <w:rPr>
          <w:sz w:val="24"/>
          <w:szCs w:val="24"/>
        </w:rPr>
        <w:t xml:space="preserve"> e H4K20me</w:t>
      </w:r>
      <w:r w:rsidRPr="004B60A3">
        <w:rPr>
          <w:sz w:val="24"/>
          <w:szCs w:val="24"/>
          <w:vertAlign w:val="subscript"/>
        </w:rPr>
        <w:t>3</w:t>
      </w:r>
      <w:r w:rsidRPr="004B60A3">
        <w:rPr>
          <w:sz w:val="24"/>
          <w:szCs w:val="24"/>
        </w:rPr>
        <w:t xml:space="preserve"> e marca epigenética de heterocromatina em outros organismos (Kouzarides 2007)? Essas questões poderiam ser investigadas em preparados de espécimes tratados com VPA, usando-se imunoensaios e reconstrução 3-D após obtenção de imagens à microscopia confocal para melhor identificação dos locais de sinais fluorescentes nos cromocentros. Isolamento de cromocentros por microcirurgia </w:t>
      </w:r>
      <w:r w:rsidR="00C75AC4">
        <w:rPr>
          <w:sz w:val="24"/>
          <w:szCs w:val="24"/>
        </w:rPr>
        <w:t>à</w:t>
      </w:r>
      <w:r w:rsidRPr="004B60A3">
        <w:rPr>
          <w:sz w:val="24"/>
          <w:szCs w:val="24"/>
        </w:rPr>
        <w:t xml:space="preserve"> laser seguido de isolamento de DNA e procedimento de Elisa com </w:t>
      </w:r>
      <w:r w:rsidRPr="00C75AC4">
        <w:rPr>
          <w:i/>
          <w:sz w:val="24"/>
          <w:szCs w:val="24"/>
        </w:rPr>
        <w:t>kit</w:t>
      </w:r>
      <w:r w:rsidRPr="004B60A3">
        <w:rPr>
          <w:sz w:val="24"/>
          <w:szCs w:val="24"/>
        </w:rPr>
        <w:t xml:space="preserve"> específico poderia ser utilizado para a comprovação de DNA metilado, se presente. </w:t>
      </w:r>
    </w:p>
    <w:p w:rsidR="004B60A3" w:rsidRPr="004B60A3" w:rsidRDefault="004B60A3" w:rsidP="004B60A3">
      <w:pPr>
        <w:spacing w:line="360" w:lineRule="auto"/>
        <w:jc w:val="both"/>
        <w:rPr>
          <w:b/>
          <w:sz w:val="24"/>
          <w:szCs w:val="24"/>
        </w:rPr>
      </w:pPr>
    </w:p>
    <w:p w:rsidR="004B60A3" w:rsidRDefault="004B60A3" w:rsidP="004B60A3">
      <w:pPr>
        <w:spacing w:line="360" w:lineRule="auto"/>
        <w:jc w:val="both"/>
        <w:rPr>
          <w:b/>
          <w:sz w:val="24"/>
          <w:szCs w:val="24"/>
        </w:rPr>
      </w:pPr>
      <w:r w:rsidRPr="004B60A3">
        <w:rPr>
          <w:b/>
          <w:sz w:val="24"/>
          <w:szCs w:val="24"/>
        </w:rPr>
        <w:t>Objetivo</w:t>
      </w:r>
      <w:r w:rsidR="003D720F">
        <w:rPr>
          <w:b/>
          <w:sz w:val="24"/>
          <w:szCs w:val="24"/>
        </w:rPr>
        <w:t xml:space="preserve"> e Resultados esperados</w:t>
      </w:r>
    </w:p>
    <w:p w:rsidR="004B60A3" w:rsidRPr="004B60A3" w:rsidRDefault="004B60A3" w:rsidP="004B60A3">
      <w:pPr>
        <w:spacing w:line="360" w:lineRule="auto"/>
        <w:jc w:val="both"/>
        <w:rPr>
          <w:b/>
          <w:sz w:val="24"/>
          <w:szCs w:val="24"/>
        </w:rPr>
      </w:pPr>
    </w:p>
    <w:p w:rsidR="004B60A3" w:rsidRPr="004B60A3" w:rsidRDefault="004B60A3" w:rsidP="004B60A3">
      <w:pPr>
        <w:spacing w:line="360" w:lineRule="auto"/>
        <w:jc w:val="both"/>
        <w:rPr>
          <w:sz w:val="24"/>
          <w:szCs w:val="24"/>
        </w:rPr>
      </w:pPr>
      <w:r w:rsidRPr="004B60A3">
        <w:rPr>
          <w:sz w:val="24"/>
          <w:szCs w:val="24"/>
        </w:rPr>
        <w:t xml:space="preserve">Identificar </w:t>
      </w:r>
      <w:r w:rsidR="003D720F">
        <w:rPr>
          <w:sz w:val="24"/>
          <w:szCs w:val="24"/>
        </w:rPr>
        <w:t xml:space="preserve">marcas epigenéticas e/ou moléculas proteicas </w:t>
      </w:r>
      <w:r w:rsidRPr="004B60A3">
        <w:rPr>
          <w:sz w:val="24"/>
          <w:szCs w:val="24"/>
        </w:rPr>
        <w:t xml:space="preserve">que, sob a ação do VPA, venham permitir a descompactação dos </w:t>
      </w:r>
      <w:r w:rsidR="00C75AC4">
        <w:rPr>
          <w:sz w:val="24"/>
          <w:szCs w:val="24"/>
        </w:rPr>
        <w:t>cromocentros</w:t>
      </w:r>
      <w:r w:rsidRPr="004B60A3">
        <w:rPr>
          <w:sz w:val="24"/>
          <w:szCs w:val="24"/>
        </w:rPr>
        <w:t xml:space="preserve"> de </w:t>
      </w:r>
      <w:r w:rsidRPr="004B60A3">
        <w:rPr>
          <w:i/>
          <w:sz w:val="24"/>
          <w:szCs w:val="24"/>
        </w:rPr>
        <w:t>Triatoma infestans</w:t>
      </w:r>
      <w:r w:rsidRPr="004B60A3">
        <w:rPr>
          <w:sz w:val="24"/>
          <w:szCs w:val="24"/>
        </w:rPr>
        <w:t>, o que possibilitaria também entender serem el</w:t>
      </w:r>
      <w:r w:rsidR="003D720F">
        <w:rPr>
          <w:sz w:val="24"/>
          <w:szCs w:val="24"/>
        </w:rPr>
        <w:t>a</w:t>
      </w:r>
      <w:r w:rsidRPr="004B60A3">
        <w:rPr>
          <w:sz w:val="24"/>
          <w:szCs w:val="24"/>
        </w:rPr>
        <w:t>s responsáveis pelo estado compactado dess</w:t>
      </w:r>
      <w:r w:rsidR="00C75AC4">
        <w:rPr>
          <w:sz w:val="24"/>
          <w:szCs w:val="24"/>
        </w:rPr>
        <w:t>es corpos heterocromáticos.</w:t>
      </w:r>
    </w:p>
    <w:p w:rsidR="004B60A3" w:rsidRPr="004B60A3" w:rsidRDefault="004B60A3" w:rsidP="004B60A3">
      <w:pPr>
        <w:spacing w:line="360" w:lineRule="auto"/>
        <w:jc w:val="both"/>
        <w:rPr>
          <w:b/>
          <w:sz w:val="24"/>
          <w:szCs w:val="24"/>
        </w:rPr>
      </w:pPr>
    </w:p>
    <w:p w:rsidR="004B60A3" w:rsidRDefault="004B60A3" w:rsidP="004B60A3">
      <w:pPr>
        <w:spacing w:line="360" w:lineRule="auto"/>
        <w:jc w:val="both"/>
        <w:rPr>
          <w:b/>
          <w:sz w:val="24"/>
          <w:szCs w:val="24"/>
        </w:rPr>
      </w:pPr>
      <w:r w:rsidRPr="004B60A3">
        <w:rPr>
          <w:b/>
          <w:sz w:val="24"/>
          <w:szCs w:val="24"/>
        </w:rPr>
        <w:t>Plano de Trabalho</w:t>
      </w:r>
    </w:p>
    <w:p w:rsidR="004B60A3" w:rsidRPr="004B60A3" w:rsidRDefault="004B60A3" w:rsidP="004B60A3">
      <w:pPr>
        <w:spacing w:line="360" w:lineRule="auto"/>
        <w:jc w:val="both"/>
        <w:rPr>
          <w:b/>
          <w:sz w:val="24"/>
          <w:szCs w:val="24"/>
        </w:rPr>
      </w:pPr>
    </w:p>
    <w:p w:rsidR="004B60A3" w:rsidRPr="004B60A3" w:rsidRDefault="004B60A3" w:rsidP="004B60A3">
      <w:pPr>
        <w:spacing w:line="360" w:lineRule="auto"/>
        <w:jc w:val="both"/>
        <w:rPr>
          <w:sz w:val="24"/>
          <w:szCs w:val="24"/>
        </w:rPr>
      </w:pPr>
      <w:r w:rsidRPr="004B60A3">
        <w:rPr>
          <w:sz w:val="24"/>
          <w:szCs w:val="24"/>
        </w:rPr>
        <w:t xml:space="preserve">Ninfas de 3º. e 5º. instars e adultos de </w:t>
      </w:r>
      <w:r w:rsidRPr="004B60A3">
        <w:rPr>
          <w:i/>
          <w:sz w:val="24"/>
          <w:szCs w:val="24"/>
        </w:rPr>
        <w:t>T. infestans</w:t>
      </w:r>
      <w:r w:rsidR="008C3318">
        <w:rPr>
          <w:sz w:val="24"/>
          <w:szCs w:val="24"/>
        </w:rPr>
        <w:t xml:space="preserve"> (Klug, 1834)</w:t>
      </w:r>
      <w:r w:rsidRPr="004B60A3">
        <w:rPr>
          <w:i/>
          <w:sz w:val="24"/>
          <w:szCs w:val="24"/>
        </w:rPr>
        <w:t>,</w:t>
      </w:r>
      <w:r w:rsidRPr="004B60A3">
        <w:rPr>
          <w:sz w:val="24"/>
          <w:szCs w:val="24"/>
        </w:rPr>
        <w:t xml:space="preserve"> criados em condições controle de temperatura, umidade, luminosidade e alimentação, serão fornecidos pelo Insetário da SUCEN (Superintendência de Controle de Endemias do Estado de São Paulo). Os procedimentos de manutenção/alimentação dos insetos </w:t>
      </w:r>
      <w:r w:rsidR="008C3318">
        <w:rPr>
          <w:sz w:val="24"/>
          <w:szCs w:val="24"/>
        </w:rPr>
        <w:t>estão registrados no Conselho Nacional de Controle do Uso de Animais segundo protocolo de no. 01200.003280/2014-28. O</w:t>
      </w:r>
      <w:r w:rsidRPr="004B60A3">
        <w:rPr>
          <w:sz w:val="24"/>
          <w:szCs w:val="24"/>
        </w:rPr>
        <w:t xml:space="preserve"> presente projeto de pesquisa fo</w:t>
      </w:r>
      <w:r w:rsidR="008C3318">
        <w:rPr>
          <w:sz w:val="24"/>
          <w:szCs w:val="24"/>
        </w:rPr>
        <w:t>i</w:t>
      </w:r>
      <w:r w:rsidRPr="004B60A3">
        <w:rPr>
          <w:sz w:val="24"/>
          <w:szCs w:val="24"/>
        </w:rPr>
        <w:t xml:space="preserve"> aprovado pela Comissão </w:t>
      </w:r>
      <w:r w:rsidRPr="004B60A3">
        <w:rPr>
          <w:sz w:val="24"/>
          <w:szCs w:val="24"/>
        </w:rPr>
        <w:lastRenderedPageBreak/>
        <w:t xml:space="preserve">Científica da SUCEN segundo protocolo 64405/2015. Os insetos serão dissecados 1 h após injeção com 50 µL de solução de VPA 0.05 mM para a retirada dos túbulos de Malpighi, ou serão cultivados </w:t>
      </w:r>
      <w:r w:rsidRPr="004B60A3">
        <w:rPr>
          <w:i/>
          <w:sz w:val="24"/>
          <w:szCs w:val="24"/>
        </w:rPr>
        <w:t>in vitro</w:t>
      </w:r>
      <w:r w:rsidRPr="004B60A3">
        <w:rPr>
          <w:sz w:val="24"/>
          <w:szCs w:val="24"/>
        </w:rPr>
        <w:t xml:space="preserve"> em meio L-15 de Leibovitz modificado (Hink 1976), contendo a droga</w:t>
      </w:r>
      <w:r w:rsidR="008C3318">
        <w:rPr>
          <w:sz w:val="24"/>
          <w:szCs w:val="24"/>
        </w:rPr>
        <w:t>, conforme procedimento desenvolvido por Bassani (2019)</w:t>
      </w:r>
      <w:r w:rsidRPr="004B60A3">
        <w:rPr>
          <w:sz w:val="24"/>
          <w:szCs w:val="24"/>
        </w:rPr>
        <w:t>. A utilização de</w:t>
      </w:r>
      <w:r w:rsidR="00C75AC4">
        <w:rPr>
          <w:sz w:val="24"/>
          <w:szCs w:val="24"/>
        </w:rPr>
        <w:t xml:space="preserve"> túbulos de Malpighi para o presente estudo</w:t>
      </w:r>
      <w:r w:rsidRPr="004B60A3">
        <w:rPr>
          <w:sz w:val="24"/>
          <w:szCs w:val="24"/>
        </w:rPr>
        <w:t xml:space="preserve"> se justifica por causa de um conhecimento bem estabelecido sobre sua biologia celular (revisão em Alvarenga et al. 2016).</w:t>
      </w:r>
    </w:p>
    <w:p w:rsidR="004B60A3" w:rsidRPr="004B60A3" w:rsidRDefault="004B60A3" w:rsidP="004B60A3">
      <w:pPr>
        <w:spacing w:line="360" w:lineRule="auto"/>
        <w:ind w:firstLine="720"/>
        <w:jc w:val="both"/>
        <w:rPr>
          <w:sz w:val="24"/>
          <w:szCs w:val="24"/>
        </w:rPr>
      </w:pPr>
      <w:r w:rsidRPr="004B60A3">
        <w:rPr>
          <w:sz w:val="24"/>
          <w:szCs w:val="24"/>
        </w:rPr>
        <w:t>Em preparados de túbulos de Malpighi fixados em paraformaldeído a 4% serão realizados ensaios de imunocitoquímica com anticorpos primários anti-H3K9me</w:t>
      </w:r>
      <w:r w:rsidRPr="004B60A3">
        <w:rPr>
          <w:sz w:val="24"/>
          <w:szCs w:val="24"/>
          <w:vertAlign w:val="subscript"/>
        </w:rPr>
        <w:t>3</w:t>
      </w:r>
      <w:r w:rsidRPr="004B60A3">
        <w:rPr>
          <w:sz w:val="24"/>
          <w:szCs w:val="24"/>
        </w:rPr>
        <w:t xml:space="preserve"> </w:t>
      </w:r>
      <w:r w:rsidR="005B1620">
        <w:rPr>
          <w:sz w:val="24"/>
          <w:szCs w:val="24"/>
        </w:rPr>
        <w:t>(</w:t>
      </w:r>
      <w:r w:rsidR="005B1620" w:rsidRPr="004B60A3">
        <w:rPr>
          <w:i/>
          <w:sz w:val="24"/>
          <w:szCs w:val="24"/>
        </w:rPr>
        <w:t>rabbit</w:t>
      </w:r>
      <w:r w:rsidR="005B1620" w:rsidRPr="004B60A3">
        <w:rPr>
          <w:sz w:val="24"/>
          <w:szCs w:val="24"/>
        </w:rPr>
        <w:t xml:space="preserve">, policlonal) </w:t>
      </w:r>
      <w:r w:rsidRPr="004B60A3">
        <w:rPr>
          <w:sz w:val="24"/>
          <w:szCs w:val="24"/>
        </w:rPr>
        <w:t xml:space="preserve">(Millipore, </w:t>
      </w:r>
      <w:r w:rsidR="008C3318">
        <w:rPr>
          <w:sz w:val="24"/>
          <w:szCs w:val="24"/>
        </w:rPr>
        <w:t>Billerica, MA, USA)</w:t>
      </w:r>
      <w:r w:rsidR="005B1620">
        <w:rPr>
          <w:sz w:val="24"/>
          <w:szCs w:val="24"/>
        </w:rPr>
        <w:t>,</w:t>
      </w:r>
      <w:r w:rsidR="008C3318">
        <w:rPr>
          <w:sz w:val="24"/>
          <w:szCs w:val="24"/>
        </w:rPr>
        <w:t xml:space="preserve"> </w:t>
      </w:r>
      <w:r w:rsidRPr="004B60A3">
        <w:rPr>
          <w:sz w:val="24"/>
          <w:szCs w:val="24"/>
        </w:rPr>
        <w:t>H4K20me</w:t>
      </w:r>
      <w:r w:rsidRPr="004B60A3">
        <w:rPr>
          <w:sz w:val="24"/>
          <w:szCs w:val="24"/>
          <w:vertAlign w:val="subscript"/>
        </w:rPr>
        <w:t>3</w:t>
      </w:r>
      <w:r w:rsidRPr="004B60A3">
        <w:rPr>
          <w:sz w:val="24"/>
          <w:szCs w:val="24"/>
        </w:rPr>
        <w:t xml:space="preserve"> </w:t>
      </w:r>
      <w:r w:rsidR="005B1620">
        <w:rPr>
          <w:sz w:val="24"/>
          <w:szCs w:val="24"/>
        </w:rPr>
        <w:t>(</w:t>
      </w:r>
      <w:r w:rsidR="005B1620" w:rsidRPr="004B60A3">
        <w:rPr>
          <w:i/>
          <w:sz w:val="24"/>
          <w:szCs w:val="24"/>
        </w:rPr>
        <w:t xml:space="preserve">rabbit, </w:t>
      </w:r>
      <w:r w:rsidR="005B1620" w:rsidRPr="004B60A3">
        <w:rPr>
          <w:sz w:val="24"/>
          <w:szCs w:val="24"/>
        </w:rPr>
        <w:t xml:space="preserve">monoclonal) </w:t>
      </w:r>
      <w:r w:rsidRPr="004B60A3">
        <w:rPr>
          <w:sz w:val="24"/>
          <w:szCs w:val="24"/>
        </w:rPr>
        <w:t>(Cell Signaling,</w:t>
      </w:r>
      <w:r w:rsidR="005B1620">
        <w:rPr>
          <w:sz w:val="24"/>
          <w:szCs w:val="24"/>
        </w:rPr>
        <w:t xml:space="preserve"> Danvers, MA, USA), </w:t>
      </w:r>
      <w:r w:rsidRPr="004B60A3">
        <w:rPr>
          <w:sz w:val="24"/>
          <w:szCs w:val="24"/>
        </w:rPr>
        <w:t>H3K27me</w:t>
      </w:r>
      <w:r w:rsidRPr="004B60A3">
        <w:rPr>
          <w:sz w:val="24"/>
          <w:szCs w:val="24"/>
          <w:vertAlign w:val="subscript"/>
        </w:rPr>
        <w:t>3</w:t>
      </w:r>
      <w:r w:rsidRPr="004B60A3">
        <w:rPr>
          <w:sz w:val="24"/>
          <w:szCs w:val="24"/>
        </w:rPr>
        <w:t xml:space="preserve"> </w:t>
      </w:r>
      <w:r w:rsidR="005B1620">
        <w:rPr>
          <w:sz w:val="24"/>
          <w:szCs w:val="24"/>
        </w:rPr>
        <w:t>(</w:t>
      </w:r>
      <w:r w:rsidR="005B1620" w:rsidRPr="004B60A3">
        <w:rPr>
          <w:i/>
          <w:sz w:val="24"/>
          <w:szCs w:val="24"/>
        </w:rPr>
        <w:t xml:space="preserve">rabbit, </w:t>
      </w:r>
      <w:r w:rsidR="005B1620" w:rsidRPr="004B60A3">
        <w:rPr>
          <w:sz w:val="24"/>
          <w:szCs w:val="24"/>
        </w:rPr>
        <w:t xml:space="preserve">monoclonal) </w:t>
      </w:r>
      <w:r w:rsidRPr="004B60A3">
        <w:rPr>
          <w:sz w:val="24"/>
          <w:szCs w:val="24"/>
        </w:rPr>
        <w:t>(Cell Signaling</w:t>
      </w:r>
      <w:r w:rsidR="005B1620">
        <w:rPr>
          <w:sz w:val="24"/>
          <w:szCs w:val="24"/>
        </w:rPr>
        <w:t>)</w:t>
      </w:r>
      <w:r w:rsidRPr="004B60A3">
        <w:rPr>
          <w:sz w:val="24"/>
          <w:szCs w:val="24"/>
        </w:rPr>
        <w:t xml:space="preserve">, HP1-α </w:t>
      </w:r>
      <w:r w:rsidR="005B1620">
        <w:rPr>
          <w:sz w:val="24"/>
          <w:szCs w:val="24"/>
        </w:rPr>
        <w:t>(</w:t>
      </w:r>
      <w:r w:rsidR="005B1620" w:rsidRPr="004B60A3">
        <w:rPr>
          <w:i/>
          <w:sz w:val="24"/>
          <w:szCs w:val="24"/>
        </w:rPr>
        <w:t xml:space="preserve">rabbit, </w:t>
      </w:r>
      <w:r w:rsidR="005B1620" w:rsidRPr="004B60A3">
        <w:rPr>
          <w:sz w:val="24"/>
          <w:szCs w:val="24"/>
        </w:rPr>
        <w:t>policlonal</w:t>
      </w:r>
      <w:r w:rsidR="005B1620">
        <w:rPr>
          <w:sz w:val="24"/>
          <w:szCs w:val="24"/>
        </w:rPr>
        <w:t>)</w:t>
      </w:r>
      <w:r w:rsidR="005B1620" w:rsidRPr="004B60A3">
        <w:rPr>
          <w:sz w:val="24"/>
          <w:szCs w:val="24"/>
        </w:rPr>
        <w:t xml:space="preserve"> </w:t>
      </w:r>
      <w:r w:rsidRPr="004B60A3">
        <w:rPr>
          <w:sz w:val="24"/>
          <w:szCs w:val="24"/>
        </w:rPr>
        <w:t>(Rheabiotech,</w:t>
      </w:r>
      <w:r w:rsidR="005B1620">
        <w:rPr>
          <w:sz w:val="24"/>
          <w:szCs w:val="24"/>
        </w:rPr>
        <w:t xml:space="preserve"> Campinas, Brasil)</w:t>
      </w:r>
      <w:r w:rsidRPr="004B60A3">
        <w:rPr>
          <w:sz w:val="24"/>
          <w:szCs w:val="24"/>
        </w:rPr>
        <w:t xml:space="preserve">); como anticorpo secundário será usada </w:t>
      </w:r>
      <w:r w:rsidRPr="004B60A3">
        <w:rPr>
          <w:i/>
          <w:sz w:val="24"/>
          <w:szCs w:val="24"/>
        </w:rPr>
        <w:t>goat anti-rabbit IgG</w:t>
      </w:r>
      <w:r w:rsidRPr="004B60A3">
        <w:rPr>
          <w:sz w:val="24"/>
          <w:szCs w:val="24"/>
        </w:rPr>
        <w:t xml:space="preserve"> complexada com fluoróforos adequados (Santa Cruz Biotechnology</w:t>
      </w:r>
      <w:r w:rsidR="005B1620">
        <w:rPr>
          <w:sz w:val="24"/>
          <w:szCs w:val="24"/>
        </w:rPr>
        <w:t xml:space="preserve"> Inc., Santa Cruz, CA, USA</w:t>
      </w:r>
      <w:r w:rsidRPr="004B60A3">
        <w:rPr>
          <w:sz w:val="24"/>
          <w:szCs w:val="24"/>
        </w:rPr>
        <w:t xml:space="preserve">). Imagens de microscopia confocal e reconstrução 3-D serão obtidas na </w:t>
      </w:r>
      <w:r w:rsidRPr="004B60A3">
        <w:rPr>
          <w:i/>
          <w:sz w:val="24"/>
          <w:szCs w:val="24"/>
        </w:rPr>
        <w:t>facility</w:t>
      </w:r>
      <w:r w:rsidRPr="004B60A3">
        <w:rPr>
          <w:sz w:val="24"/>
          <w:szCs w:val="24"/>
        </w:rPr>
        <w:t xml:space="preserve"> L</w:t>
      </w:r>
      <w:r w:rsidR="005F5084">
        <w:rPr>
          <w:sz w:val="24"/>
          <w:szCs w:val="24"/>
        </w:rPr>
        <w:t>ACTAD</w:t>
      </w:r>
      <w:r w:rsidRPr="004B60A3">
        <w:rPr>
          <w:sz w:val="24"/>
          <w:szCs w:val="24"/>
        </w:rPr>
        <w:t>/Unicamp</w:t>
      </w:r>
      <w:r w:rsidR="005B1620">
        <w:rPr>
          <w:sz w:val="24"/>
          <w:szCs w:val="24"/>
        </w:rPr>
        <w:t xml:space="preserve">, com a utilização de microscópio confocal Leica TS SP5 II (Wetzlar, Germany), equipado com lasers de argônio e hélio-neônio, objetivas de 63x e 100x e </w:t>
      </w:r>
      <w:r w:rsidR="005B1620" w:rsidRPr="005B1620">
        <w:rPr>
          <w:i/>
          <w:sz w:val="24"/>
          <w:szCs w:val="24"/>
        </w:rPr>
        <w:t>software</w:t>
      </w:r>
      <w:r w:rsidR="005B1620">
        <w:rPr>
          <w:sz w:val="24"/>
          <w:szCs w:val="24"/>
        </w:rPr>
        <w:t xml:space="preserve"> Leica Applications Suite AF.</w:t>
      </w:r>
    </w:p>
    <w:p w:rsidR="00D7442D" w:rsidRDefault="004B60A3" w:rsidP="004B60A3">
      <w:pPr>
        <w:spacing w:line="360" w:lineRule="auto"/>
        <w:ind w:firstLine="720"/>
        <w:jc w:val="both"/>
        <w:rPr>
          <w:sz w:val="24"/>
          <w:szCs w:val="24"/>
        </w:rPr>
      </w:pPr>
      <w:r w:rsidRPr="004B60A3">
        <w:rPr>
          <w:sz w:val="24"/>
          <w:szCs w:val="24"/>
        </w:rPr>
        <w:t xml:space="preserve">5mC será pesquisada em preparados fixados em metanol a 20ºC por 10 min, usando-se anticorpo </w:t>
      </w:r>
      <w:r w:rsidR="00C75AC4">
        <w:rPr>
          <w:sz w:val="24"/>
          <w:szCs w:val="24"/>
        </w:rPr>
        <w:t>primário</w:t>
      </w:r>
      <w:r w:rsidRPr="004B60A3">
        <w:rPr>
          <w:sz w:val="24"/>
          <w:szCs w:val="24"/>
        </w:rPr>
        <w:t xml:space="preserve"> anti-5-mC de camundongo (Sigma) e anticorpo </w:t>
      </w:r>
      <w:r w:rsidR="00C75AC4">
        <w:rPr>
          <w:sz w:val="24"/>
          <w:szCs w:val="24"/>
        </w:rPr>
        <w:t>secundário</w:t>
      </w:r>
      <w:r w:rsidRPr="004B60A3">
        <w:rPr>
          <w:sz w:val="24"/>
          <w:szCs w:val="24"/>
        </w:rPr>
        <w:t xml:space="preserve"> </w:t>
      </w:r>
      <w:r w:rsidRPr="004B60A3">
        <w:rPr>
          <w:i/>
          <w:sz w:val="24"/>
          <w:szCs w:val="24"/>
        </w:rPr>
        <w:t>rabbit anti-mouse</w:t>
      </w:r>
      <w:r w:rsidRPr="004B60A3">
        <w:rPr>
          <w:sz w:val="24"/>
          <w:szCs w:val="24"/>
        </w:rPr>
        <w:t xml:space="preserve"> complexado com Alexa 488 (Cell Sgnaling), bem como em DNA isolado de cromocentros obtidos </w:t>
      </w:r>
      <w:r w:rsidR="00C75AC4">
        <w:rPr>
          <w:sz w:val="24"/>
          <w:szCs w:val="24"/>
        </w:rPr>
        <w:t>por</w:t>
      </w:r>
      <w:r w:rsidRPr="004B60A3">
        <w:rPr>
          <w:sz w:val="24"/>
          <w:szCs w:val="24"/>
        </w:rPr>
        <w:t xml:space="preserve"> microcirurgia a laser, sob supervisão da Profa. Luciana Bolsoni, citogeneticista de anfíbios com larga experiência na técnica, e usando-se análise de E</w:t>
      </w:r>
      <w:r w:rsidR="00564F2D">
        <w:rPr>
          <w:sz w:val="24"/>
          <w:szCs w:val="24"/>
        </w:rPr>
        <w:t>LISA</w:t>
      </w:r>
      <w:r w:rsidRPr="004B60A3">
        <w:rPr>
          <w:sz w:val="24"/>
          <w:szCs w:val="24"/>
        </w:rPr>
        <w:t xml:space="preserve"> com </w:t>
      </w:r>
      <w:r w:rsidRPr="00C75AC4">
        <w:rPr>
          <w:i/>
          <w:sz w:val="24"/>
          <w:szCs w:val="24"/>
        </w:rPr>
        <w:t>kit</w:t>
      </w:r>
      <w:r w:rsidRPr="004B60A3">
        <w:rPr>
          <w:sz w:val="24"/>
          <w:szCs w:val="24"/>
        </w:rPr>
        <w:t xml:space="preserve"> apropriado, conforme instruções do fabricante (Zymo Research).</w:t>
      </w:r>
    </w:p>
    <w:p w:rsidR="00564F2D" w:rsidRDefault="00564F2D" w:rsidP="004B60A3">
      <w:pPr>
        <w:spacing w:line="360" w:lineRule="auto"/>
        <w:ind w:firstLine="720"/>
        <w:jc w:val="both"/>
        <w:rPr>
          <w:sz w:val="24"/>
          <w:szCs w:val="24"/>
        </w:rPr>
      </w:pPr>
      <w:r>
        <w:rPr>
          <w:sz w:val="24"/>
          <w:szCs w:val="24"/>
        </w:rPr>
        <w:t xml:space="preserve">Obtido DNA isolado, este </w:t>
      </w:r>
      <w:r w:rsidR="005B1620">
        <w:rPr>
          <w:sz w:val="24"/>
          <w:szCs w:val="24"/>
        </w:rPr>
        <w:t xml:space="preserve">poderia </w:t>
      </w:r>
      <w:r>
        <w:rPr>
          <w:sz w:val="24"/>
          <w:szCs w:val="24"/>
        </w:rPr>
        <w:t xml:space="preserve">se prestar a uma análise microespectroscópica ao infravermelho (FT-IR), </w:t>
      </w:r>
      <w:r w:rsidR="005B1620">
        <w:rPr>
          <w:sz w:val="24"/>
          <w:szCs w:val="24"/>
        </w:rPr>
        <w:t xml:space="preserve">com equipamento </w:t>
      </w:r>
      <w:r w:rsidR="00A10B8E">
        <w:rPr>
          <w:sz w:val="24"/>
          <w:szCs w:val="24"/>
        </w:rPr>
        <w:t xml:space="preserve">Illuminat IR II™ (Smiths Detection, Danbury, CT, USA), </w:t>
      </w:r>
      <w:r>
        <w:rPr>
          <w:sz w:val="24"/>
          <w:szCs w:val="24"/>
        </w:rPr>
        <w:t>à semelhança do que já foi reportado por nosso laboratório para níveis alterados de metilação do DNA em células hepáticas de animais diabéticos e em células HeLa sob a ação do VPA (Vidal et al. 2014; Veronezi et al. 201</w:t>
      </w:r>
      <w:r w:rsidR="005721F4">
        <w:rPr>
          <w:sz w:val="24"/>
          <w:szCs w:val="24"/>
        </w:rPr>
        <w:t>7</w:t>
      </w:r>
      <w:r>
        <w:rPr>
          <w:sz w:val="24"/>
          <w:szCs w:val="24"/>
        </w:rPr>
        <w:t>).</w:t>
      </w:r>
    </w:p>
    <w:p w:rsidR="00D7442D" w:rsidRDefault="00D7442D" w:rsidP="004B60A3">
      <w:pPr>
        <w:spacing w:line="360" w:lineRule="auto"/>
        <w:ind w:firstLine="720"/>
        <w:jc w:val="both"/>
        <w:rPr>
          <w:sz w:val="24"/>
          <w:szCs w:val="24"/>
        </w:rPr>
      </w:pPr>
    </w:p>
    <w:p w:rsidR="004B60A3" w:rsidRDefault="00D7442D" w:rsidP="00D7442D">
      <w:pPr>
        <w:spacing w:line="360" w:lineRule="auto"/>
        <w:jc w:val="both"/>
        <w:rPr>
          <w:b/>
          <w:sz w:val="24"/>
          <w:szCs w:val="24"/>
        </w:rPr>
      </w:pPr>
      <w:r w:rsidRPr="00D7442D">
        <w:rPr>
          <w:b/>
          <w:sz w:val="24"/>
          <w:szCs w:val="24"/>
        </w:rPr>
        <w:t>Desafios científicos e tecnológicos e os meios e métodos para superá-los</w:t>
      </w:r>
      <w:r w:rsidR="004B60A3" w:rsidRPr="00D7442D">
        <w:rPr>
          <w:b/>
          <w:sz w:val="24"/>
          <w:szCs w:val="24"/>
        </w:rPr>
        <w:t xml:space="preserve"> </w:t>
      </w:r>
    </w:p>
    <w:p w:rsidR="00B93402" w:rsidRDefault="00B93402" w:rsidP="00D7442D">
      <w:pPr>
        <w:spacing w:line="360" w:lineRule="auto"/>
        <w:jc w:val="both"/>
        <w:rPr>
          <w:b/>
          <w:sz w:val="24"/>
          <w:szCs w:val="24"/>
        </w:rPr>
      </w:pPr>
      <w:r>
        <w:rPr>
          <w:b/>
          <w:sz w:val="24"/>
          <w:szCs w:val="24"/>
        </w:rPr>
        <w:tab/>
      </w:r>
    </w:p>
    <w:p w:rsidR="00B93402" w:rsidRDefault="00B93402" w:rsidP="00D7442D">
      <w:pPr>
        <w:spacing w:line="360" w:lineRule="auto"/>
        <w:jc w:val="both"/>
        <w:rPr>
          <w:sz w:val="24"/>
          <w:szCs w:val="24"/>
        </w:rPr>
      </w:pPr>
      <w:r w:rsidRPr="00B93402">
        <w:rPr>
          <w:sz w:val="24"/>
          <w:szCs w:val="24"/>
        </w:rPr>
        <w:lastRenderedPageBreak/>
        <w:tab/>
        <w:t xml:space="preserve">Para o desenvolvimento da presente pesquisa convergem abordagens complexas, visando contribuir com conhecimento novo para um campo que ainda não dispõe de conclusões fechadas </w:t>
      </w:r>
      <w:r>
        <w:rPr>
          <w:sz w:val="24"/>
          <w:szCs w:val="24"/>
        </w:rPr>
        <w:t>relativas à</w:t>
      </w:r>
      <w:r w:rsidRPr="00B93402">
        <w:rPr>
          <w:sz w:val="24"/>
          <w:szCs w:val="24"/>
        </w:rPr>
        <w:t xml:space="preserve"> ação do VPA</w:t>
      </w:r>
      <w:r>
        <w:rPr>
          <w:sz w:val="24"/>
          <w:szCs w:val="24"/>
        </w:rPr>
        <w:t xml:space="preserve"> sobre a cromatina.</w:t>
      </w:r>
    </w:p>
    <w:p w:rsidR="00B93402" w:rsidRPr="00B93402" w:rsidRDefault="00B93402" w:rsidP="00D7442D">
      <w:pPr>
        <w:spacing w:line="360" w:lineRule="auto"/>
        <w:jc w:val="both"/>
        <w:rPr>
          <w:sz w:val="24"/>
          <w:szCs w:val="24"/>
        </w:rPr>
      </w:pPr>
      <w:r>
        <w:rPr>
          <w:sz w:val="24"/>
          <w:szCs w:val="24"/>
        </w:rPr>
        <w:tab/>
        <w:t>Há o desafio em se determinar como o VPA promove descompactação da heterocromatina sem induzir uma acetilação clássica de histonas H3K9 e H4K8 e aparentemente sem DNA metilado a ser afetado. Ao mesmo tempo estarão sendo esclarecidos quais elementos participam da manutenção do estado condensado dessa heterocromatina.</w:t>
      </w:r>
      <w:r w:rsidRPr="00B93402">
        <w:rPr>
          <w:sz w:val="24"/>
          <w:szCs w:val="24"/>
        </w:rPr>
        <w:t xml:space="preserve"> </w:t>
      </w:r>
      <w:r w:rsidR="004F78A3">
        <w:rPr>
          <w:sz w:val="24"/>
          <w:szCs w:val="24"/>
        </w:rPr>
        <w:t xml:space="preserve">O isolamento de cromocentros de </w:t>
      </w:r>
      <w:r w:rsidR="004F78A3" w:rsidRPr="004F78A3">
        <w:rPr>
          <w:i/>
          <w:sz w:val="24"/>
          <w:szCs w:val="24"/>
        </w:rPr>
        <w:t>T. infestans</w:t>
      </w:r>
      <w:r w:rsidR="004F78A3">
        <w:rPr>
          <w:sz w:val="24"/>
          <w:szCs w:val="24"/>
        </w:rPr>
        <w:t xml:space="preserve"> com microcirurgia permitiria a extração de DNA dessa área e consequentemente seu estudo, incluindo-se até determinação de assinaturas espectrais no infravermelho (FT-IR). Já constatamos que tal procedimento envolverá dificuldade operacional, porém contamos com que esse desafio venha a ser resolvido por </w:t>
      </w:r>
      <w:r w:rsidR="00A10B8E">
        <w:rPr>
          <w:sz w:val="24"/>
          <w:szCs w:val="24"/>
        </w:rPr>
        <w:t>supervisão</w:t>
      </w:r>
      <w:r w:rsidR="004F78A3">
        <w:rPr>
          <w:sz w:val="24"/>
          <w:szCs w:val="24"/>
        </w:rPr>
        <w:t xml:space="preserve"> da Profa. Luciana Bolsoni</w:t>
      </w:r>
      <w:r w:rsidR="00A10B8E">
        <w:rPr>
          <w:sz w:val="24"/>
          <w:szCs w:val="24"/>
        </w:rPr>
        <w:t xml:space="preserve"> (Unicamp, IB)</w:t>
      </w:r>
      <w:r w:rsidR="004F78A3">
        <w:rPr>
          <w:sz w:val="24"/>
          <w:szCs w:val="24"/>
        </w:rPr>
        <w:t>, experiente no campo de isolamento de regiões cromossômicas por microcirurgia à laser. Além disso, o aprofundamento na detecção de alguns tipos de resíduos metilados de histonas e de HP1-α</w:t>
      </w:r>
      <w:r w:rsidR="00052F1A">
        <w:rPr>
          <w:sz w:val="24"/>
          <w:szCs w:val="24"/>
        </w:rPr>
        <w:t xml:space="preserve"> na estrutura cromatínica dos cromocentros, aliado a uma investigação topológica </w:t>
      </w:r>
      <w:r w:rsidR="00A10B8E">
        <w:rPr>
          <w:sz w:val="24"/>
          <w:szCs w:val="24"/>
        </w:rPr>
        <w:t>usando</w:t>
      </w:r>
      <w:r w:rsidR="00052F1A">
        <w:rPr>
          <w:sz w:val="24"/>
          <w:szCs w:val="24"/>
        </w:rPr>
        <w:t xml:space="preserve"> microscopia confocal, consubstanciaria a participação desses elementos na própria manutenção do estado condensado da heterocromatina.</w:t>
      </w:r>
    </w:p>
    <w:p w:rsidR="004B60A3" w:rsidRDefault="004B60A3" w:rsidP="004B60A3">
      <w:pPr>
        <w:spacing w:line="360" w:lineRule="auto"/>
        <w:jc w:val="both"/>
        <w:rPr>
          <w:sz w:val="24"/>
          <w:szCs w:val="24"/>
        </w:rPr>
      </w:pPr>
    </w:p>
    <w:p w:rsidR="00D7442D" w:rsidRDefault="00D7442D" w:rsidP="004B60A3">
      <w:pPr>
        <w:spacing w:line="360" w:lineRule="auto"/>
        <w:jc w:val="both"/>
        <w:rPr>
          <w:b/>
          <w:sz w:val="24"/>
          <w:szCs w:val="24"/>
        </w:rPr>
      </w:pPr>
      <w:r w:rsidRPr="00D7442D">
        <w:rPr>
          <w:b/>
          <w:sz w:val="24"/>
          <w:szCs w:val="24"/>
        </w:rPr>
        <w:t>Cronograma de Execução</w:t>
      </w:r>
    </w:p>
    <w:p w:rsidR="00D7442D" w:rsidRDefault="00D7442D" w:rsidP="004B60A3">
      <w:pPr>
        <w:spacing w:line="360" w:lineRule="auto"/>
        <w:jc w:val="both"/>
        <w:rPr>
          <w:b/>
          <w:sz w:val="24"/>
          <w:szCs w:val="24"/>
        </w:rPr>
      </w:pPr>
    </w:p>
    <w:p w:rsidR="005F5084" w:rsidRDefault="005F5084" w:rsidP="004B60A3">
      <w:pPr>
        <w:spacing w:line="360" w:lineRule="auto"/>
        <w:jc w:val="both"/>
        <w:rPr>
          <w:b/>
          <w:sz w:val="24"/>
          <w:szCs w:val="24"/>
        </w:rPr>
      </w:pPr>
    </w:p>
    <w:tbl>
      <w:tblPr>
        <w:tblStyle w:val="Tabelacomgrade"/>
        <w:tblW w:w="9039" w:type="dxa"/>
        <w:tblLook w:val="04A0" w:firstRow="1" w:lastRow="0" w:firstColumn="1" w:lastColumn="0" w:noHBand="0" w:noVBand="1"/>
      </w:tblPr>
      <w:tblGrid>
        <w:gridCol w:w="6629"/>
        <w:gridCol w:w="663"/>
        <w:gridCol w:w="562"/>
        <w:gridCol w:w="618"/>
        <w:gridCol w:w="567"/>
      </w:tblGrid>
      <w:tr w:rsidR="005F5084" w:rsidTr="00052F1A">
        <w:tc>
          <w:tcPr>
            <w:tcW w:w="6629" w:type="dxa"/>
            <w:tcBorders>
              <w:bottom w:val="nil"/>
            </w:tcBorders>
          </w:tcPr>
          <w:p w:rsidR="00B91948" w:rsidRDefault="00B91948" w:rsidP="005F5084">
            <w:pPr>
              <w:spacing w:line="360" w:lineRule="auto"/>
              <w:jc w:val="both"/>
              <w:rPr>
                <w:b/>
                <w:sz w:val="24"/>
                <w:szCs w:val="24"/>
              </w:rPr>
            </w:pPr>
          </w:p>
          <w:p w:rsidR="005F5084" w:rsidRPr="005F5084" w:rsidRDefault="005F5084" w:rsidP="005F5084">
            <w:pPr>
              <w:spacing w:line="360" w:lineRule="auto"/>
              <w:jc w:val="both"/>
              <w:rPr>
                <w:b/>
                <w:sz w:val="24"/>
                <w:szCs w:val="24"/>
              </w:rPr>
            </w:pPr>
            <w:r>
              <w:rPr>
                <w:b/>
                <w:sz w:val="24"/>
                <w:szCs w:val="24"/>
              </w:rPr>
              <w:t>Etapas</w:t>
            </w:r>
          </w:p>
        </w:tc>
        <w:tc>
          <w:tcPr>
            <w:tcW w:w="2410" w:type="dxa"/>
            <w:gridSpan w:val="4"/>
          </w:tcPr>
          <w:p w:rsidR="00B91948" w:rsidRDefault="005F5084" w:rsidP="004B60A3">
            <w:pPr>
              <w:spacing w:line="360" w:lineRule="auto"/>
              <w:jc w:val="both"/>
              <w:rPr>
                <w:b/>
                <w:sz w:val="24"/>
                <w:szCs w:val="24"/>
              </w:rPr>
            </w:pPr>
            <w:r>
              <w:rPr>
                <w:b/>
                <w:sz w:val="24"/>
                <w:szCs w:val="24"/>
              </w:rPr>
              <w:t>Semestres</w:t>
            </w:r>
          </w:p>
          <w:p w:rsidR="00B91948" w:rsidRDefault="00B91948" w:rsidP="004B60A3">
            <w:pPr>
              <w:spacing w:line="360" w:lineRule="auto"/>
              <w:jc w:val="both"/>
              <w:rPr>
                <w:b/>
                <w:sz w:val="24"/>
                <w:szCs w:val="24"/>
              </w:rPr>
            </w:pPr>
          </w:p>
        </w:tc>
      </w:tr>
      <w:tr w:rsidR="00B91948" w:rsidTr="00052F1A">
        <w:tc>
          <w:tcPr>
            <w:tcW w:w="6629" w:type="dxa"/>
            <w:tcBorders>
              <w:top w:val="nil"/>
              <w:left w:val="single" w:sz="4" w:space="0" w:color="auto"/>
              <w:bottom w:val="single" w:sz="4" w:space="0" w:color="auto"/>
              <w:right w:val="single" w:sz="4" w:space="0" w:color="auto"/>
            </w:tcBorders>
          </w:tcPr>
          <w:p w:rsidR="005F5084" w:rsidRDefault="005F5084" w:rsidP="004B60A3">
            <w:pPr>
              <w:spacing w:line="360" w:lineRule="auto"/>
              <w:jc w:val="both"/>
              <w:rPr>
                <w:b/>
                <w:sz w:val="24"/>
                <w:szCs w:val="24"/>
              </w:rPr>
            </w:pPr>
          </w:p>
        </w:tc>
        <w:tc>
          <w:tcPr>
            <w:tcW w:w="663" w:type="dxa"/>
            <w:tcBorders>
              <w:left w:val="single" w:sz="4" w:space="0" w:color="auto"/>
            </w:tcBorders>
          </w:tcPr>
          <w:p w:rsidR="005F5084" w:rsidRDefault="005F5084" w:rsidP="004B60A3">
            <w:pPr>
              <w:spacing w:line="360" w:lineRule="auto"/>
              <w:jc w:val="both"/>
              <w:rPr>
                <w:b/>
                <w:sz w:val="24"/>
                <w:szCs w:val="24"/>
              </w:rPr>
            </w:pPr>
            <w:r>
              <w:rPr>
                <w:b/>
                <w:sz w:val="24"/>
                <w:szCs w:val="24"/>
              </w:rPr>
              <w:t>1º.</w:t>
            </w:r>
          </w:p>
        </w:tc>
        <w:tc>
          <w:tcPr>
            <w:tcW w:w="562" w:type="dxa"/>
          </w:tcPr>
          <w:p w:rsidR="005F5084" w:rsidRDefault="005F5084" w:rsidP="004B60A3">
            <w:pPr>
              <w:spacing w:line="360" w:lineRule="auto"/>
              <w:jc w:val="both"/>
              <w:rPr>
                <w:b/>
                <w:sz w:val="24"/>
                <w:szCs w:val="24"/>
              </w:rPr>
            </w:pPr>
            <w:r>
              <w:rPr>
                <w:b/>
                <w:sz w:val="24"/>
                <w:szCs w:val="24"/>
              </w:rPr>
              <w:t>2º.</w:t>
            </w:r>
          </w:p>
        </w:tc>
        <w:tc>
          <w:tcPr>
            <w:tcW w:w="618" w:type="dxa"/>
          </w:tcPr>
          <w:p w:rsidR="005F5084" w:rsidRDefault="005F5084" w:rsidP="005F5084">
            <w:pPr>
              <w:spacing w:line="360" w:lineRule="auto"/>
              <w:jc w:val="both"/>
              <w:rPr>
                <w:b/>
                <w:sz w:val="24"/>
                <w:szCs w:val="24"/>
              </w:rPr>
            </w:pPr>
            <w:r>
              <w:rPr>
                <w:b/>
                <w:sz w:val="24"/>
                <w:szCs w:val="24"/>
              </w:rPr>
              <w:t>3º.</w:t>
            </w:r>
          </w:p>
        </w:tc>
        <w:tc>
          <w:tcPr>
            <w:tcW w:w="567" w:type="dxa"/>
          </w:tcPr>
          <w:p w:rsidR="005F5084" w:rsidRDefault="005F5084" w:rsidP="004B60A3">
            <w:pPr>
              <w:spacing w:line="360" w:lineRule="auto"/>
              <w:jc w:val="both"/>
              <w:rPr>
                <w:b/>
                <w:sz w:val="24"/>
                <w:szCs w:val="24"/>
              </w:rPr>
            </w:pPr>
            <w:r>
              <w:rPr>
                <w:b/>
                <w:sz w:val="24"/>
                <w:szCs w:val="24"/>
              </w:rPr>
              <w:t>4º.</w:t>
            </w:r>
          </w:p>
        </w:tc>
      </w:tr>
      <w:tr w:rsidR="000D1DBF" w:rsidTr="00052F1A">
        <w:tc>
          <w:tcPr>
            <w:tcW w:w="6629" w:type="dxa"/>
            <w:tcBorders>
              <w:top w:val="single" w:sz="4" w:space="0" w:color="auto"/>
            </w:tcBorders>
          </w:tcPr>
          <w:p w:rsidR="005F5084" w:rsidRPr="005F5084" w:rsidRDefault="005F5084" w:rsidP="005F5084">
            <w:pPr>
              <w:pStyle w:val="PargrafodaLista"/>
              <w:numPr>
                <w:ilvl w:val="0"/>
                <w:numId w:val="2"/>
              </w:numPr>
              <w:spacing w:line="360" w:lineRule="auto"/>
              <w:jc w:val="both"/>
              <w:rPr>
                <w:rFonts w:ascii="Times New Roman" w:hAnsi="Times New Roman"/>
                <w:b/>
                <w:sz w:val="24"/>
                <w:szCs w:val="24"/>
              </w:rPr>
            </w:pPr>
            <w:r w:rsidRPr="005F5084">
              <w:rPr>
                <w:rFonts w:ascii="Times New Roman" w:hAnsi="Times New Roman"/>
                <w:b/>
                <w:sz w:val="24"/>
                <w:szCs w:val="24"/>
              </w:rPr>
              <w:t>Obtenção de insetos e preparados</w:t>
            </w:r>
          </w:p>
        </w:tc>
        <w:tc>
          <w:tcPr>
            <w:tcW w:w="663" w:type="dxa"/>
            <w:shd w:val="clear" w:color="auto" w:fill="FFFF00"/>
          </w:tcPr>
          <w:p w:rsidR="005F5084" w:rsidRDefault="005F5084" w:rsidP="004B60A3">
            <w:pPr>
              <w:spacing w:line="360" w:lineRule="auto"/>
              <w:jc w:val="both"/>
              <w:rPr>
                <w:b/>
                <w:sz w:val="24"/>
                <w:szCs w:val="24"/>
              </w:rPr>
            </w:pPr>
          </w:p>
        </w:tc>
        <w:tc>
          <w:tcPr>
            <w:tcW w:w="562" w:type="dxa"/>
            <w:shd w:val="clear" w:color="auto" w:fill="FFFF00"/>
          </w:tcPr>
          <w:p w:rsidR="005F5084" w:rsidRDefault="005F5084" w:rsidP="004B60A3">
            <w:pPr>
              <w:spacing w:line="360" w:lineRule="auto"/>
              <w:jc w:val="both"/>
              <w:rPr>
                <w:b/>
                <w:sz w:val="24"/>
                <w:szCs w:val="24"/>
              </w:rPr>
            </w:pPr>
          </w:p>
        </w:tc>
        <w:tc>
          <w:tcPr>
            <w:tcW w:w="618" w:type="dxa"/>
            <w:shd w:val="clear" w:color="auto" w:fill="FFFF00"/>
          </w:tcPr>
          <w:p w:rsidR="005F5084" w:rsidRDefault="005F5084" w:rsidP="004B60A3">
            <w:pPr>
              <w:spacing w:line="360" w:lineRule="auto"/>
              <w:jc w:val="both"/>
              <w:rPr>
                <w:b/>
                <w:sz w:val="24"/>
                <w:szCs w:val="24"/>
              </w:rPr>
            </w:pPr>
          </w:p>
        </w:tc>
        <w:tc>
          <w:tcPr>
            <w:tcW w:w="567" w:type="dxa"/>
            <w:shd w:val="clear" w:color="auto" w:fill="FFFF00"/>
          </w:tcPr>
          <w:p w:rsidR="005F5084" w:rsidRDefault="005F5084" w:rsidP="004B60A3">
            <w:pPr>
              <w:spacing w:line="360" w:lineRule="auto"/>
              <w:jc w:val="both"/>
              <w:rPr>
                <w:b/>
                <w:sz w:val="24"/>
                <w:szCs w:val="24"/>
              </w:rPr>
            </w:pPr>
          </w:p>
        </w:tc>
      </w:tr>
      <w:tr w:rsidR="00052F1A" w:rsidTr="00052F1A">
        <w:tc>
          <w:tcPr>
            <w:tcW w:w="6629" w:type="dxa"/>
          </w:tcPr>
          <w:p w:rsidR="005F5084" w:rsidRDefault="005F5084" w:rsidP="005F5084">
            <w:pPr>
              <w:pStyle w:val="PargrafodaLista"/>
              <w:numPr>
                <w:ilvl w:val="0"/>
                <w:numId w:val="2"/>
              </w:numPr>
              <w:spacing w:after="0" w:line="240" w:lineRule="auto"/>
              <w:ind w:left="714" w:hanging="357"/>
              <w:jc w:val="both"/>
              <w:rPr>
                <w:rFonts w:ascii="Times New Roman" w:hAnsi="Times New Roman"/>
                <w:b/>
                <w:sz w:val="24"/>
                <w:szCs w:val="24"/>
              </w:rPr>
            </w:pPr>
            <w:r w:rsidRPr="005F5084">
              <w:rPr>
                <w:rFonts w:ascii="Times New Roman" w:hAnsi="Times New Roman"/>
                <w:b/>
                <w:sz w:val="24"/>
                <w:szCs w:val="24"/>
              </w:rPr>
              <w:t>Imunocitoquímica para histonas modificadas, HP1-α, 5mC</w:t>
            </w:r>
          </w:p>
          <w:p w:rsidR="005F5084" w:rsidRPr="005F5084" w:rsidRDefault="005F5084" w:rsidP="005F5084">
            <w:pPr>
              <w:pStyle w:val="PargrafodaLista"/>
              <w:spacing w:after="0" w:line="240" w:lineRule="auto"/>
              <w:ind w:left="714"/>
              <w:jc w:val="both"/>
              <w:rPr>
                <w:rFonts w:ascii="Times New Roman" w:hAnsi="Times New Roman"/>
                <w:b/>
                <w:sz w:val="24"/>
                <w:szCs w:val="24"/>
              </w:rPr>
            </w:pPr>
          </w:p>
        </w:tc>
        <w:tc>
          <w:tcPr>
            <w:tcW w:w="663" w:type="dxa"/>
            <w:shd w:val="clear" w:color="auto" w:fill="FFFF00"/>
          </w:tcPr>
          <w:p w:rsidR="005F5084" w:rsidRDefault="005F5084" w:rsidP="004B60A3">
            <w:pPr>
              <w:spacing w:line="360" w:lineRule="auto"/>
              <w:jc w:val="both"/>
              <w:rPr>
                <w:b/>
                <w:sz w:val="24"/>
                <w:szCs w:val="24"/>
              </w:rPr>
            </w:pPr>
          </w:p>
        </w:tc>
        <w:tc>
          <w:tcPr>
            <w:tcW w:w="562" w:type="dxa"/>
            <w:shd w:val="clear" w:color="auto" w:fill="FFFF00"/>
          </w:tcPr>
          <w:p w:rsidR="005F5084" w:rsidRDefault="005F5084" w:rsidP="004B60A3">
            <w:pPr>
              <w:spacing w:line="360" w:lineRule="auto"/>
              <w:jc w:val="both"/>
              <w:rPr>
                <w:b/>
                <w:sz w:val="24"/>
                <w:szCs w:val="24"/>
              </w:rPr>
            </w:pPr>
          </w:p>
        </w:tc>
        <w:tc>
          <w:tcPr>
            <w:tcW w:w="618" w:type="dxa"/>
            <w:shd w:val="clear" w:color="auto" w:fill="FFFF00"/>
          </w:tcPr>
          <w:p w:rsidR="005F5084" w:rsidRDefault="005F5084" w:rsidP="004B60A3">
            <w:pPr>
              <w:spacing w:line="360" w:lineRule="auto"/>
              <w:jc w:val="both"/>
              <w:rPr>
                <w:b/>
                <w:sz w:val="24"/>
                <w:szCs w:val="24"/>
              </w:rPr>
            </w:pPr>
          </w:p>
        </w:tc>
        <w:tc>
          <w:tcPr>
            <w:tcW w:w="567" w:type="dxa"/>
          </w:tcPr>
          <w:p w:rsidR="005F5084" w:rsidRDefault="005F5084" w:rsidP="004B60A3">
            <w:pPr>
              <w:spacing w:line="360" w:lineRule="auto"/>
              <w:jc w:val="both"/>
              <w:rPr>
                <w:b/>
                <w:sz w:val="24"/>
                <w:szCs w:val="24"/>
              </w:rPr>
            </w:pPr>
          </w:p>
        </w:tc>
      </w:tr>
      <w:tr w:rsidR="00052F1A" w:rsidTr="00052F1A">
        <w:tc>
          <w:tcPr>
            <w:tcW w:w="6629" w:type="dxa"/>
          </w:tcPr>
          <w:p w:rsidR="005F5084" w:rsidRPr="005F5084" w:rsidRDefault="005F5084" w:rsidP="005F5084">
            <w:pPr>
              <w:pStyle w:val="PargrafodaLista"/>
              <w:numPr>
                <w:ilvl w:val="0"/>
                <w:numId w:val="2"/>
              </w:numPr>
              <w:spacing w:line="360" w:lineRule="auto"/>
              <w:jc w:val="both"/>
              <w:rPr>
                <w:rFonts w:ascii="Times New Roman" w:hAnsi="Times New Roman"/>
                <w:b/>
                <w:sz w:val="24"/>
                <w:szCs w:val="24"/>
              </w:rPr>
            </w:pPr>
            <w:r w:rsidRPr="005F5084">
              <w:rPr>
                <w:rFonts w:ascii="Times New Roman" w:hAnsi="Times New Roman"/>
                <w:b/>
                <w:sz w:val="24"/>
                <w:szCs w:val="24"/>
              </w:rPr>
              <w:t>Microscopia confocal, microcirurgia à laser</w:t>
            </w:r>
          </w:p>
        </w:tc>
        <w:tc>
          <w:tcPr>
            <w:tcW w:w="663" w:type="dxa"/>
          </w:tcPr>
          <w:p w:rsidR="005F5084" w:rsidRDefault="005F5084" w:rsidP="004B60A3">
            <w:pPr>
              <w:spacing w:line="360" w:lineRule="auto"/>
              <w:jc w:val="both"/>
              <w:rPr>
                <w:b/>
                <w:sz w:val="24"/>
                <w:szCs w:val="24"/>
              </w:rPr>
            </w:pPr>
          </w:p>
        </w:tc>
        <w:tc>
          <w:tcPr>
            <w:tcW w:w="562" w:type="dxa"/>
            <w:shd w:val="clear" w:color="auto" w:fill="FFFF00"/>
          </w:tcPr>
          <w:p w:rsidR="005F5084" w:rsidRDefault="005F5084" w:rsidP="004B60A3">
            <w:pPr>
              <w:spacing w:line="360" w:lineRule="auto"/>
              <w:jc w:val="both"/>
              <w:rPr>
                <w:b/>
                <w:sz w:val="24"/>
                <w:szCs w:val="24"/>
              </w:rPr>
            </w:pPr>
          </w:p>
        </w:tc>
        <w:tc>
          <w:tcPr>
            <w:tcW w:w="618" w:type="dxa"/>
            <w:shd w:val="clear" w:color="auto" w:fill="FFFF00"/>
          </w:tcPr>
          <w:p w:rsidR="005F5084" w:rsidRDefault="005F5084" w:rsidP="004B60A3">
            <w:pPr>
              <w:spacing w:line="360" w:lineRule="auto"/>
              <w:jc w:val="both"/>
              <w:rPr>
                <w:b/>
                <w:sz w:val="24"/>
                <w:szCs w:val="24"/>
              </w:rPr>
            </w:pPr>
          </w:p>
        </w:tc>
        <w:tc>
          <w:tcPr>
            <w:tcW w:w="567" w:type="dxa"/>
          </w:tcPr>
          <w:p w:rsidR="005F5084" w:rsidRDefault="005F5084" w:rsidP="004B60A3">
            <w:pPr>
              <w:spacing w:line="360" w:lineRule="auto"/>
              <w:jc w:val="both"/>
              <w:rPr>
                <w:b/>
                <w:sz w:val="24"/>
                <w:szCs w:val="24"/>
              </w:rPr>
            </w:pPr>
          </w:p>
        </w:tc>
      </w:tr>
      <w:tr w:rsidR="00052F1A" w:rsidTr="00052F1A">
        <w:tc>
          <w:tcPr>
            <w:tcW w:w="6629" w:type="dxa"/>
          </w:tcPr>
          <w:p w:rsidR="005F5084" w:rsidRPr="005F5084" w:rsidRDefault="005F5084" w:rsidP="005F5084">
            <w:pPr>
              <w:pStyle w:val="PargrafodaLista"/>
              <w:numPr>
                <w:ilvl w:val="0"/>
                <w:numId w:val="2"/>
              </w:numPr>
              <w:spacing w:line="360" w:lineRule="auto"/>
              <w:jc w:val="both"/>
              <w:rPr>
                <w:rFonts w:ascii="Times New Roman" w:hAnsi="Times New Roman"/>
                <w:b/>
                <w:sz w:val="24"/>
                <w:szCs w:val="24"/>
              </w:rPr>
            </w:pPr>
            <w:r w:rsidRPr="005F5084">
              <w:rPr>
                <w:rFonts w:ascii="Times New Roman" w:hAnsi="Times New Roman"/>
                <w:b/>
                <w:sz w:val="24"/>
                <w:szCs w:val="24"/>
              </w:rPr>
              <w:t>Isolamento de DNA</w:t>
            </w:r>
            <w:r>
              <w:rPr>
                <w:rFonts w:ascii="Times New Roman" w:hAnsi="Times New Roman"/>
                <w:b/>
                <w:sz w:val="24"/>
                <w:szCs w:val="24"/>
              </w:rPr>
              <w:t>- ELISA</w:t>
            </w:r>
            <w:r w:rsidR="00052F1A">
              <w:rPr>
                <w:rFonts w:ascii="Times New Roman" w:hAnsi="Times New Roman"/>
                <w:b/>
                <w:sz w:val="24"/>
                <w:szCs w:val="24"/>
              </w:rPr>
              <w:t xml:space="preserve"> 5mC</w:t>
            </w:r>
          </w:p>
        </w:tc>
        <w:tc>
          <w:tcPr>
            <w:tcW w:w="663" w:type="dxa"/>
          </w:tcPr>
          <w:p w:rsidR="005F5084" w:rsidRDefault="005F5084" w:rsidP="004B60A3">
            <w:pPr>
              <w:spacing w:line="360" w:lineRule="auto"/>
              <w:jc w:val="both"/>
              <w:rPr>
                <w:b/>
                <w:sz w:val="24"/>
                <w:szCs w:val="24"/>
              </w:rPr>
            </w:pPr>
          </w:p>
        </w:tc>
        <w:tc>
          <w:tcPr>
            <w:tcW w:w="562" w:type="dxa"/>
          </w:tcPr>
          <w:p w:rsidR="005F5084" w:rsidRDefault="005F5084" w:rsidP="004B60A3">
            <w:pPr>
              <w:spacing w:line="360" w:lineRule="auto"/>
              <w:jc w:val="both"/>
              <w:rPr>
                <w:b/>
                <w:sz w:val="24"/>
                <w:szCs w:val="24"/>
              </w:rPr>
            </w:pPr>
          </w:p>
        </w:tc>
        <w:tc>
          <w:tcPr>
            <w:tcW w:w="618" w:type="dxa"/>
            <w:shd w:val="clear" w:color="auto" w:fill="FFFF00"/>
          </w:tcPr>
          <w:p w:rsidR="005F5084" w:rsidRDefault="005F5084" w:rsidP="004B60A3">
            <w:pPr>
              <w:spacing w:line="360" w:lineRule="auto"/>
              <w:jc w:val="both"/>
              <w:rPr>
                <w:b/>
                <w:sz w:val="24"/>
                <w:szCs w:val="24"/>
              </w:rPr>
            </w:pPr>
          </w:p>
        </w:tc>
        <w:tc>
          <w:tcPr>
            <w:tcW w:w="567" w:type="dxa"/>
            <w:shd w:val="clear" w:color="auto" w:fill="FFFF00"/>
          </w:tcPr>
          <w:p w:rsidR="005F5084" w:rsidRDefault="005F5084" w:rsidP="004B60A3">
            <w:pPr>
              <w:spacing w:line="360" w:lineRule="auto"/>
              <w:jc w:val="both"/>
              <w:rPr>
                <w:b/>
                <w:sz w:val="24"/>
                <w:szCs w:val="24"/>
              </w:rPr>
            </w:pPr>
          </w:p>
        </w:tc>
      </w:tr>
      <w:tr w:rsidR="00B0096C" w:rsidTr="00052F1A">
        <w:tc>
          <w:tcPr>
            <w:tcW w:w="6629" w:type="dxa"/>
          </w:tcPr>
          <w:p w:rsidR="00B0096C" w:rsidRPr="005F5084" w:rsidRDefault="00B0096C" w:rsidP="005F5084">
            <w:pPr>
              <w:pStyle w:val="PargrafodaLista"/>
              <w:numPr>
                <w:ilvl w:val="0"/>
                <w:numId w:val="2"/>
              </w:numPr>
              <w:spacing w:line="360" w:lineRule="auto"/>
              <w:jc w:val="both"/>
              <w:rPr>
                <w:rFonts w:ascii="Times New Roman" w:hAnsi="Times New Roman"/>
                <w:b/>
                <w:sz w:val="24"/>
                <w:szCs w:val="24"/>
              </w:rPr>
            </w:pPr>
            <w:r>
              <w:rPr>
                <w:rFonts w:ascii="Times New Roman" w:hAnsi="Times New Roman"/>
                <w:b/>
                <w:sz w:val="24"/>
                <w:szCs w:val="24"/>
              </w:rPr>
              <w:t>FT-IR para DNA isolado</w:t>
            </w:r>
          </w:p>
        </w:tc>
        <w:tc>
          <w:tcPr>
            <w:tcW w:w="663" w:type="dxa"/>
          </w:tcPr>
          <w:p w:rsidR="00B0096C" w:rsidRDefault="00B0096C" w:rsidP="004B60A3">
            <w:pPr>
              <w:spacing w:line="360" w:lineRule="auto"/>
              <w:jc w:val="both"/>
              <w:rPr>
                <w:b/>
                <w:sz w:val="24"/>
                <w:szCs w:val="24"/>
              </w:rPr>
            </w:pPr>
          </w:p>
        </w:tc>
        <w:tc>
          <w:tcPr>
            <w:tcW w:w="562" w:type="dxa"/>
          </w:tcPr>
          <w:p w:rsidR="00B0096C" w:rsidRDefault="00B0096C" w:rsidP="004B60A3">
            <w:pPr>
              <w:spacing w:line="360" w:lineRule="auto"/>
              <w:jc w:val="both"/>
              <w:rPr>
                <w:b/>
                <w:sz w:val="24"/>
                <w:szCs w:val="24"/>
              </w:rPr>
            </w:pPr>
          </w:p>
        </w:tc>
        <w:tc>
          <w:tcPr>
            <w:tcW w:w="618" w:type="dxa"/>
            <w:shd w:val="clear" w:color="auto" w:fill="FFFF00"/>
          </w:tcPr>
          <w:p w:rsidR="00B0096C" w:rsidRDefault="00B0096C" w:rsidP="004B60A3">
            <w:pPr>
              <w:spacing w:line="360" w:lineRule="auto"/>
              <w:jc w:val="both"/>
              <w:rPr>
                <w:b/>
                <w:sz w:val="24"/>
                <w:szCs w:val="24"/>
              </w:rPr>
            </w:pPr>
          </w:p>
        </w:tc>
        <w:tc>
          <w:tcPr>
            <w:tcW w:w="567" w:type="dxa"/>
            <w:shd w:val="clear" w:color="auto" w:fill="FFFF00"/>
          </w:tcPr>
          <w:p w:rsidR="00B0096C" w:rsidRPr="000D1DBF" w:rsidRDefault="00B0096C" w:rsidP="004B60A3">
            <w:pPr>
              <w:spacing w:line="360" w:lineRule="auto"/>
              <w:jc w:val="both"/>
              <w:rPr>
                <w:b/>
                <w:sz w:val="24"/>
                <w:szCs w:val="24"/>
                <w:highlight w:val="yellow"/>
              </w:rPr>
            </w:pPr>
          </w:p>
        </w:tc>
      </w:tr>
      <w:tr w:rsidR="00052F1A" w:rsidTr="00052F1A">
        <w:tc>
          <w:tcPr>
            <w:tcW w:w="6629" w:type="dxa"/>
          </w:tcPr>
          <w:p w:rsidR="005F5084" w:rsidRPr="005F5084" w:rsidRDefault="005F5084" w:rsidP="005F5084">
            <w:pPr>
              <w:pStyle w:val="PargrafodaLista"/>
              <w:numPr>
                <w:ilvl w:val="0"/>
                <w:numId w:val="2"/>
              </w:numPr>
              <w:spacing w:line="360" w:lineRule="auto"/>
              <w:jc w:val="both"/>
              <w:rPr>
                <w:rFonts w:ascii="Times New Roman" w:hAnsi="Times New Roman"/>
                <w:b/>
                <w:sz w:val="24"/>
                <w:szCs w:val="24"/>
              </w:rPr>
            </w:pPr>
            <w:r w:rsidRPr="005F5084">
              <w:rPr>
                <w:rFonts w:ascii="Times New Roman" w:hAnsi="Times New Roman"/>
                <w:b/>
                <w:sz w:val="24"/>
                <w:szCs w:val="24"/>
              </w:rPr>
              <w:t>Divulgação de resultados/Congressos/Manuscritos</w:t>
            </w:r>
          </w:p>
        </w:tc>
        <w:tc>
          <w:tcPr>
            <w:tcW w:w="663" w:type="dxa"/>
          </w:tcPr>
          <w:p w:rsidR="005F5084" w:rsidRDefault="005F5084" w:rsidP="004B60A3">
            <w:pPr>
              <w:spacing w:line="360" w:lineRule="auto"/>
              <w:jc w:val="both"/>
              <w:rPr>
                <w:b/>
                <w:sz w:val="24"/>
                <w:szCs w:val="24"/>
              </w:rPr>
            </w:pPr>
          </w:p>
        </w:tc>
        <w:tc>
          <w:tcPr>
            <w:tcW w:w="562" w:type="dxa"/>
            <w:shd w:val="clear" w:color="auto" w:fill="FFFF00"/>
          </w:tcPr>
          <w:p w:rsidR="005F5084" w:rsidRDefault="005F5084" w:rsidP="004B60A3">
            <w:pPr>
              <w:spacing w:line="360" w:lineRule="auto"/>
              <w:jc w:val="both"/>
              <w:rPr>
                <w:b/>
                <w:sz w:val="24"/>
                <w:szCs w:val="24"/>
              </w:rPr>
            </w:pPr>
          </w:p>
        </w:tc>
        <w:tc>
          <w:tcPr>
            <w:tcW w:w="618" w:type="dxa"/>
            <w:shd w:val="clear" w:color="auto" w:fill="FFFF00"/>
          </w:tcPr>
          <w:p w:rsidR="005F5084" w:rsidRDefault="005F5084" w:rsidP="004B60A3">
            <w:pPr>
              <w:spacing w:line="360" w:lineRule="auto"/>
              <w:jc w:val="both"/>
              <w:rPr>
                <w:b/>
                <w:sz w:val="24"/>
                <w:szCs w:val="24"/>
              </w:rPr>
            </w:pPr>
          </w:p>
        </w:tc>
        <w:tc>
          <w:tcPr>
            <w:tcW w:w="567" w:type="dxa"/>
            <w:shd w:val="clear" w:color="auto" w:fill="FFFF00"/>
          </w:tcPr>
          <w:p w:rsidR="005F5084" w:rsidRDefault="005F5084" w:rsidP="004B60A3">
            <w:pPr>
              <w:spacing w:line="360" w:lineRule="auto"/>
              <w:jc w:val="both"/>
              <w:rPr>
                <w:b/>
                <w:sz w:val="24"/>
                <w:szCs w:val="24"/>
              </w:rPr>
            </w:pPr>
          </w:p>
        </w:tc>
      </w:tr>
      <w:tr w:rsidR="00052F1A" w:rsidTr="00052F1A">
        <w:tc>
          <w:tcPr>
            <w:tcW w:w="6629" w:type="dxa"/>
          </w:tcPr>
          <w:p w:rsidR="005F5084" w:rsidRPr="005F5084" w:rsidRDefault="005F5084" w:rsidP="005F5084">
            <w:pPr>
              <w:pStyle w:val="PargrafodaLista"/>
              <w:numPr>
                <w:ilvl w:val="0"/>
                <w:numId w:val="2"/>
              </w:numPr>
              <w:spacing w:line="360" w:lineRule="auto"/>
              <w:jc w:val="both"/>
              <w:rPr>
                <w:rFonts w:ascii="Times New Roman" w:hAnsi="Times New Roman"/>
                <w:b/>
                <w:sz w:val="24"/>
                <w:szCs w:val="24"/>
              </w:rPr>
            </w:pPr>
            <w:r w:rsidRPr="005F5084">
              <w:rPr>
                <w:rFonts w:ascii="Times New Roman" w:hAnsi="Times New Roman"/>
                <w:b/>
                <w:sz w:val="24"/>
                <w:szCs w:val="24"/>
              </w:rPr>
              <w:lastRenderedPageBreak/>
              <w:t>Relatórios Técnico-Científicos</w:t>
            </w:r>
          </w:p>
        </w:tc>
        <w:tc>
          <w:tcPr>
            <w:tcW w:w="663" w:type="dxa"/>
          </w:tcPr>
          <w:p w:rsidR="005F5084" w:rsidRDefault="005F5084" w:rsidP="004B60A3">
            <w:pPr>
              <w:spacing w:line="360" w:lineRule="auto"/>
              <w:jc w:val="both"/>
              <w:rPr>
                <w:b/>
                <w:sz w:val="24"/>
                <w:szCs w:val="24"/>
              </w:rPr>
            </w:pPr>
          </w:p>
        </w:tc>
        <w:tc>
          <w:tcPr>
            <w:tcW w:w="562" w:type="dxa"/>
            <w:shd w:val="clear" w:color="auto" w:fill="FFFF00"/>
          </w:tcPr>
          <w:p w:rsidR="005F5084" w:rsidRDefault="005F5084" w:rsidP="004B60A3">
            <w:pPr>
              <w:spacing w:line="360" w:lineRule="auto"/>
              <w:jc w:val="both"/>
              <w:rPr>
                <w:b/>
                <w:sz w:val="24"/>
                <w:szCs w:val="24"/>
              </w:rPr>
            </w:pPr>
          </w:p>
        </w:tc>
        <w:tc>
          <w:tcPr>
            <w:tcW w:w="618" w:type="dxa"/>
          </w:tcPr>
          <w:p w:rsidR="005F5084" w:rsidRDefault="005F5084" w:rsidP="004B60A3">
            <w:pPr>
              <w:spacing w:line="360" w:lineRule="auto"/>
              <w:jc w:val="both"/>
              <w:rPr>
                <w:b/>
                <w:sz w:val="24"/>
                <w:szCs w:val="24"/>
              </w:rPr>
            </w:pPr>
          </w:p>
        </w:tc>
        <w:tc>
          <w:tcPr>
            <w:tcW w:w="567" w:type="dxa"/>
            <w:shd w:val="clear" w:color="auto" w:fill="FFFF00"/>
          </w:tcPr>
          <w:p w:rsidR="005F5084" w:rsidRDefault="005F5084" w:rsidP="004B60A3">
            <w:pPr>
              <w:spacing w:line="360" w:lineRule="auto"/>
              <w:jc w:val="both"/>
              <w:rPr>
                <w:b/>
                <w:sz w:val="24"/>
                <w:szCs w:val="24"/>
              </w:rPr>
            </w:pPr>
          </w:p>
        </w:tc>
      </w:tr>
    </w:tbl>
    <w:p w:rsidR="005F5084" w:rsidRDefault="005F5084" w:rsidP="004B60A3">
      <w:pPr>
        <w:spacing w:line="360" w:lineRule="auto"/>
        <w:jc w:val="both"/>
        <w:rPr>
          <w:b/>
          <w:sz w:val="24"/>
          <w:szCs w:val="24"/>
        </w:rPr>
      </w:pPr>
    </w:p>
    <w:p w:rsidR="00B0096C" w:rsidRDefault="00B0096C" w:rsidP="004B60A3">
      <w:pPr>
        <w:spacing w:line="360" w:lineRule="auto"/>
        <w:jc w:val="both"/>
        <w:rPr>
          <w:b/>
          <w:sz w:val="24"/>
          <w:szCs w:val="24"/>
        </w:rPr>
      </w:pPr>
    </w:p>
    <w:p w:rsidR="00D7442D" w:rsidRPr="00D7442D" w:rsidRDefault="00D7442D" w:rsidP="004B60A3">
      <w:pPr>
        <w:spacing w:line="360" w:lineRule="auto"/>
        <w:jc w:val="both"/>
        <w:rPr>
          <w:b/>
          <w:sz w:val="24"/>
          <w:szCs w:val="24"/>
        </w:rPr>
      </w:pPr>
      <w:r>
        <w:rPr>
          <w:b/>
          <w:sz w:val="24"/>
          <w:szCs w:val="24"/>
        </w:rPr>
        <w:t>Disseminação e avaliação</w:t>
      </w:r>
    </w:p>
    <w:p w:rsidR="00D7442D" w:rsidRDefault="00D7442D" w:rsidP="004B60A3">
      <w:pPr>
        <w:spacing w:line="360" w:lineRule="auto"/>
        <w:jc w:val="both"/>
        <w:rPr>
          <w:sz w:val="24"/>
          <w:szCs w:val="24"/>
        </w:rPr>
      </w:pPr>
    </w:p>
    <w:p w:rsidR="00D7442D" w:rsidRDefault="00D7442D" w:rsidP="00B93402">
      <w:pPr>
        <w:spacing w:line="360" w:lineRule="auto"/>
        <w:ind w:firstLine="708"/>
        <w:jc w:val="both"/>
        <w:rPr>
          <w:sz w:val="24"/>
          <w:szCs w:val="24"/>
        </w:rPr>
      </w:pPr>
      <w:r>
        <w:rPr>
          <w:sz w:val="24"/>
          <w:szCs w:val="24"/>
        </w:rPr>
        <w:t>O conhecimento científico produzido será disseminado através de artigos científicos em veículos de circulação internacional, apresentações em congressos científicos nacionais e internacionais e palestras. Avaliações anuais comprovarão tal disseminação.</w:t>
      </w:r>
    </w:p>
    <w:p w:rsidR="00D7442D" w:rsidRDefault="00D7442D" w:rsidP="004B60A3">
      <w:pPr>
        <w:spacing w:line="360" w:lineRule="auto"/>
        <w:jc w:val="both"/>
        <w:rPr>
          <w:sz w:val="24"/>
          <w:szCs w:val="24"/>
        </w:rPr>
      </w:pPr>
    </w:p>
    <w:p w:rsidR="00D7442D" w:rsidRPr="00D7442D" w:rsidRDefault="00D7442D" w:rsidP="004B60A3">
      <w:pPr>
        <w:spacing w:line="360" w:lineRule="auto"/>
        <w:jc w:val="both"/>
        <w:rPr>
          <w:b/>
          <w:sz w:val="24"/>
          <w:szCs w:val="24"/>
        </w:rPr>
      </w:pPr>
      <w:r w:rsidRPr="00D7442D">
        <w:rPr>
          <w:b/>
          <w:sz w:val="24"/>
          <w:szCs w:val="24"/>
        </w:rPr>
        <w:t>Outros apoios</w:t>
      </w:r>
    </w:p>
    <w:p w:rsidR="00D7442D" w:rsidRDefault="00D7442D" w:rsidP="004B60A3">
      <w:pPr>
        <w:spacing w:line="360" w:lineRule="auto"/>
        <w:jc w:val="both"/>
        <w:rPr>
          <w:sz w:val="24"/>
          <w:szCs w:val="24"/>
        </w:rPr>
      </w:pPr>
    </w:p>
    <w:p w:rsidR="00D7442D" w:rsidRPr="004B60A3" w:rsidRDefault="00952B74" w:rsidP="004B60A3">
      <w:pPr>
        <w:spacing w:line="360" w:lineRule="auto"/>
        <w:jc w:val="both"/>
        <w:rPr>
          <w:sz w:val="24"/>
          <w:szCs w:val="24"/>
        </w:rPr>
      </w:pPr>
      <w:r>
        <w:rPr>
          <w:sz w:val="24"/>
          <w:szCs w:val="24"/>
        </w:rPr>
        <w:t>Este item n</w:t>
      </w:r>
      <w:r w:rsidR="00D7442D">
        <w:rPr>
          <w:sz w:val="24"/>
          <w:szCs w:val="24"/>
        </w:rPr>
        <w:t>ão se aplica</w:t>
      </w:r>
      <w:r>
        <w:rPr>
          <w:sz w:val="24"/>
          <w:szCs w:val="24"/>
        </w:rPr>
        <w:t xml:space="preserve"> à presente proposta</w:t>
      </w:r>
      <w:r w:rsidR="00D7442D">
        <w:rPr>
          <w:sz w:val="24"/>
          <w:szCs w:val="24"/>
        </w:rPr>
        <w:t>.</w:t>
      </w:r>
    </w:p>
    <w:p w:rsidR="00D7442D" w:rsidRDefault="00D7442D" w:rsidP="004B60A3">
      <w:pPr>
        <w:spacing w:line="360" w:lineRule="auto"/>
        <w:jc w:val="both"/>
        <w:rPr>
          <w:b/>
          <w:sz w:val="24"/>
          <w:szCs w:val="24"/>
        </w:rPr>
      </w:pPr>
    </w:p>
    <w:p w:rsidR="004B60A3" w:rsidRDefault="004B60A3" w:rsidP="004B60A3">
      <w:pPr>
        <w:spacing w:line="360" w:lineRule="auto"/>
        <w:jc w:val="both"/>
        <w:rPr>
          <w:b/>
          <w:sz w:val="24"/>
          <w:szCs w:val="24"/>
        </w:rPr>
      </w:pPr>
      <w:r w:rsidRPr="004B60A3">
        <w:rPr>
          <w:b/>
          <w:sz w:val="24"/>
          <w:szCs w:val="24"/>
        </w:rPr>
        <w:t>Referências</w:t>
      </w:r>
    </w:p>
    <w:p w:rsidR="004B60A3" w:rsidRPr="004B60A3" w:rsidRDefault="004B60A3" w:rsidP="004B60A3">
      <w:pPr>
        <w:spacing w:line="360" w:lineRule="auto"/>
        <w:jc w:val="both"/>
        <w:rPr>
          <w:b/>
          <w:sz w:val="24"/>
          <w:szCs w:val="24"/>
        </w:rPr>
      </w:pPr>
    </w:p>
    <w:p w:rsidR="004B60A3" w:rsidRPr="004B60A3" w:rsidRDefault="004B60A3" w:rsidP="004B60A3">
      <w:pPr>
        <w:spacing w:line="360" w:lineRule="auto"/>
        <w:ind w:left="284" w:hanging="284"/>
        <w:jc w:val="both"/>
        <w:rPr>
          <w:sz w:val="24"/>
          <w:szCs w:val="24"/>
        </w:rPr>
      </w:pPr>
      <w:r w:rsidRPr="004B60A3">
        <w:rPr>
          <w:sz w:val="24"/>
          <w:szCs w:val="24"/>
        </w:rPr>
        <w:t>Alvarenga EM, Rodrigues VLCC, Moraes AS, Naves LS, Mondin M</w:t>
      </w:r>
      <w:r w:rsidR="00F4184E">
        <w:rPr>
          <w:sz w:val="24"/>
          <w:szCs w:val="24"/>
        </w:rPr>
        <w:t>, Felisbino MB, Mello MLS.</w:t>
      </w:r>
      <w:r w:rsidRPr="004B60A3">
        <w:rPr>
          <w:sz w:val="24"/>
          <w:szCs w:val="24"/>
        </w:rPr>
        <w:t xml:space="preserve"> </w:t>
      </w:r>
      <w:r w:rsidRPr="00F4184E">
        <w:rPr>
          <w:sz w:val="24"/>
          <w:szCs w:val="24"/>
          <w:lang w:val="en-US"/>
        </w:rPr>
        <w:t xml:space="preserve">Histone epigenetic marks in heterochromatin and euchromatin of the Chagas’ disease vector, </w:t>
      </w:r>
      <w:r w:rsidRPr="00F4184E">
        <w:rPr>
          <w:i/>
          <w:sz w:val="24"/>
          <w:szCs w:val="24"/>
          <w:lang w:val="en-US"/>
        </w:rPr>
        <w:t>Triatoma inf</w:t>
      </w:r>
      <w:r w:rsidRPr="004B60A3">
        <w:rPr>
          <w:i/>
          <w:sz w:val="24"/>
          <w:szCs w:val="24"/>
          <w:lang w:val="en-US"/>
        </w:rPr>
        <w:t>estans</w:t>
      </w:r>
      <w:r w:rsidRPr="004B60A3">
        <w:rPr>
          <w:sz w:val="24"/>
          <w:szCs w:val="24"/>
          <w:lang w:val="en-US"/>
        </w:rPr>
        <w:t xml:space="preserve">. </w:t>
      </w:r>
      <w:r w:rsidRPr="004B60A3">
        <w:rPr>
          <w:sz w:val="24"/>
          <w:szCs w:val="24"/>
        </w:rPr>
        <w:t>Acta Histochem 118: 401-412, 2016.</w:t>
      </w:r>
    </w:p>
    <w:p w:rsidR="004B60A3" w:rsidRPr="004B60A3" w:rsidRDefault="004B60A3" w:rsidP="004B60A3">
      <w:pPr>
        <w:spacing w:line="360" w:lineRule="auto"/>
        <w:ind w:left="284" w:hanging="284"/>
        <w:jc w:val="both"/>
        <w:rPr>
          <w:sz w:val="24"/>
          <w:szCs w:val="24"/>
          <w:lang w:val="en-US"/>
        </w:rPr>
      </w:pPr>
      <w:r w:rsidRPr="004B60A3">
        <w:rPr>
          <w:sz w:val="24"/>
          <w:szCs w:val="24"/>
        </w:rPr>
        <w:t xml:space="preserve">Alvarenga EM, Mondin M, Martins </w:t>
      </w:r>
      <w:r w:rsidR="00F4184E">
        <w:rPr>
          <w:sz w:val="24"/>
          <w:szCs w:val="24"/>
        </w:rPr>
        <w:t>JA, Rodrigues VLCC, Vidal BC</w:t>
      </w:r>
      <w:r w:rsidR="00557EB2">
        <w:rPr>
          <w:sz w:val="24"/>
          <w:szCs w:val="24"/>
        </w:rPr>
        <w:t>, Rincones J, Carazzolle MF, Andrade LM, Mello MLS</w:t>
      </w:r>
      <w:r w:rsidRPr="004B60A3">
        <w:rPr>
          <w:sz w:val="24"/>
          <w:szCs w:val="24"/>
        </w:rPr>
        <w:t xml:space="preserve">. </w:t>
      </w:r>
      <w:r w:rsidRPr="004B60A3">
        <w:rPr>
          <w:sz w:val="24"/>
          <w:szCs w:val="24"/>
          <w:lang w:val="en-US"/>
        </w:rPr>
        <w:t xml:space="preserve">Spatial distribution of AT- and GC-rich DNA within interphase cell nuclei of </w:t>
      </w:r>
      <w:r w:rsidRPr="004B60A3">
        <w:rPr>
          <w:i/>
          <w:sz w:val="24"/>
          <w:szCs w:val="24"/>
          <w:lang w:val="en-US"/>
        </w:rPr>
        <w:t>Triatoma infestans</w:t>
      </w:r>
      <w:r w:rsidRPr="004B60A3">
        <w:rPr>
          <w:sz w:val="24"/>
          <w:szCs w:val="24"/>
          <w:lang w:val="en-US"/>
        </w:rPr>
        <w:t xml:space="preserve"> Klug. Micron 42: 568-578, 2011.</w:t>
      </w:r>
    </w:p>
    <w:p w:rsidR="004B60A3" w:rsidRPr="004B60A3" w:rsidRDefault="004B60A3" w:rsidP="004B60A3">
      <w:pPr>
        <w:spacing w:line="360" w:lineRule="auto"/>
        <w:ind w:left="284" w:hanging="284"/>
        <w:jc w:val="both"/>
        <w:rPr>
          <w:sz w:val="24"/>
          <w:szCs w:val="24"/>
          <w:lang w:val="en-US"/>
        </w:rPr>
      </w:pPr>
      <w:r w:rsidRPr="004B60A3">
        <w:rPr>
          <w:sz w:val="24"/>
          <w:szCs w:val="24"/>
          <w:lang w:val="en-US"/>
        </w:rPr>
        <w:t>Azzaz AM, Vitalini MW, Thomas AS</w:t>
      </w:r>
      <w:r w:rsidR="00557EB2">
        <w:rPr>
          <w:sz w:val="24"/>
          <w:szCs w:val="24"/>
          <w:lang w:val="en-US"/>
        </w:rPr>
        <w:t>, Price JP, Blacketer MJ, Cryderman DE, Zirbel LN, Woodcock CL, Elcock AH, Wallrath LL, Shogren-Knaak MA</w:t>
      </w:r>
      <w:r w:rsidRPr="004B60A3">
        <w:rPr>
          <w:sz w:val="24"/>
          <w:szCs w:val="24"/>
          <w:lang w:val="en-US"/>
        </w:rPr>
        <w:t>. Human heterochromatin protein 1α promotes nucleosome associations that drive chromatin condensation. J Biol Chem 289: 6850-6861, 2014.</w:t>
      </w:r>
    </w:p>
    <w:p w:rsidR="004B60A3" w:rsidRPr="003D720F" w:rsidRDefault="004B60A3" w:rsidP="004B60A3">
      <w:pPr>
        <w:spacing w:line="360" w:lineRule="auto"/>
        <w:ind w:left="284" w:hanging="284"/>
        <w:jc w:val="both"/>
        <w:rPr>
          <w:sz w:val="24"/>
          <w:szCs w:val="24"/>
        </w:rPr>
      </w:pPr>
      <w:r w:rsidRPr="00F62CA2">
        <w:rPr>
          <w:sz w:val="24"/>
          <w:szCs w:val="24"/>
          <w:lang w:val="en-US"/>
        </w:rPr>
        <w:t xml:space="preserve">Bardella VB, Rosa JA, Vanzela ALL. </w:t>
      </w:r>
      <w:r w:rsidRPr="004B60A3">
        <w:rPr>
          <w:sz w:val="24"/>
          <w:szCs w:val="24"/>
          <w:lang w:val="en-US"/>
        </w:rPr>
        <w:t xml:space="preserve">Origin and distribution of AT-rich repetitive DNA families in </w:t>
      </w:r>
      <w:r w:rsidRPr="004B60A3">
        <w:rPr>
          <w:i/>
          <w:sz w:val="24"/>
          <w:szCs w:val="24"/>
          <w:lang w:val="en-US"/>
        </w:rPr>
        <w:t>Triatoma infestans</w:t>
      </w:r>
      <w:r w:rsidRPr="004B60A3">
        <w:rPr>
          <w:sz w:val="24"/>
          <w:szCs w:val="24"/>
          <w:lang w:val="en-US"/>
        </w:rPr>
        <w:t xml:space="preserve"> (Heteroptera). </w:t>
      </w:r>
      <w:r w:rsidRPr="003D720F">
        <w:rPr>
          <w:sz w:val="24"/>
          <w:szCs w:val="24"/>
        </w:rPr>
        <w:t>Infection, Genet and Evol 23: 106-114, 2014.</w:t>
      </w:r>
    </w:p>
    <w:p w:rsidR="002321B5" w:rsidRPr="002321B5" w:rsidRDefault="00C75AC4" w:rsidP="002321B5">
      <w:pPr>
        <w:spacing w:line="360" w:lineRule="auto"/>
        <w:ind w:left="284" w:hanging="284"/>
        <w:jc w:val="both"/>
        <w:rPr>
          <w:sz w:val="32"/>
          <w:szCs w:val="32"/>
        </w:rPr>
      </w:pPr>
      <w:r w:rsidRPr="002321B5">
        <w:rPr>
          <w:sz w:val="24"/>
          <w:szCs w:val="24"/>
        </w:rPr>
        <w:t xml:space="preserve">Bassani A. </w:t>
      </w:r>
      <w:r w:rsidR="002321B5" w:rsidRPr="002321B5">
        <w:rPr>
          <w:sz w:val="24"/>
          <w:szCs w:val="24"/>
        </w:rPr>
        <w:t xml:space="preserve">Ação do </w:t>
      </w:r>
      <w:r w:rsidR="002321B5">
        <w:rPr>
          <w:sz w:val="24"/>
          <w:szCs w:val="24"/>
        </w:rPr>
        <w:t xml:space="preserve">valproato de sódio </w:t>
      </w:r>
      <w:r w:rsidR="002321B5" w:rsidRPr="002321B5">
        <w:rPr>
          <w:sz w:val="24"/>
          <w:szCs w:val="24"/>
        </w:rPr>
        <w:t xml:space="preserve">(VPA) sobre a cromatina de células de túbulos de Malpighi de </w:t>
      </w:r>
      <w:r w:rsidR="002321B5" w:rsidRPr="002321B5">
        <w:rPr>
          <w:i/>
          <w:sz w:val="24"/>
          <w:szCs w:val="24"/>
        </w:rPr>
        <w:t>Triatoma infestans</w:t>
      </w:r>
      <w:r w:rsidR="002321B5" w:rsidRPr="002321B5">
        <w:rPr>
          <w:sz w:val="24"/>
          <w:szCs w:val="24"/>
        </w:rPr>
        <w:t xml:space="preserve"> (Klug) cultivados </w:t>
      </w:r>
      <w:r w:rsidR="002321B5" w:rsidRPr="002321B5">
        <w:rPr>
          <w:i/>
          <w:sz w:val="24"/>
          <w:szCs w:val="24"/>
        </w:rPr>
        <w:t xml:space="preserve">in </w:t>
      </w:r>
      <w:r w:rsidR="002321B5">
        <w:rPr>
          <w:i/>
          <w:sz w:val="24"/>
          <w:szCs w:val="24"/>
        </w:rPr>
        <w:t>vitro.</w:t>
      </w:r>
      <w:r w:rsidR="002321B5">
        <w:rPr>
          <w:sz w:val="24"/>
          <w:szCs w:val="24"/>
        </w:rPr>
        <w:t xml:space="preserve"> Relatório de Bolsa IC/FAPESP – Projeto Temático 2015/10356-2</w:t>
      </w:r>
      <w:r w:rsidR="008F31F3">
        <w:rPr>
          <w:sz w:val="24"/>
          <w:szCs w:val="24"/>
        </w:rPr>
        <w:t>, 2019</w:t>
      </w:r>
      <w:r w:rsidR="002321B5">
        <w:rPr>
          <w:sz w:val="24"/>
          <w:szCs w:val="24"/>
        </w:rPr>
        <w:t>.</w:t>
      </w:r>
    </w:p>
    <w:p w:rsidR="004B60A3" w:rsidRPr="004B60A3" w:rsidRDefault="004B60A3" w:rsidP="004B60A3">
      <w:pPr>
        <w:spacing w:line="360" w:lineRule="auto"/>
        <w:ind w:left="284" w:hanging="284"/>
        <w:jc w:val="both"/>
        <w:rPr>
          <w:sz w:val="24"/>
          <w:szCs w:val="24"/>
          <w:lang w:val="en-US"/>
        </w:rPr>
      </w:pPr>
      <w:r w:rsidRPr="00F62CA2">
        <w:rPr>
          <w:sz w:val="24"/>
          <w:szCs w:val="24"/>
        </w:rPr>
        <w:lastRenderedPageBreak/>
        <w:t xml:space="preserve">Bongiorni S, Cintio O, Prantera G. The relationship between DNA methylation and chromosome imprinting in the coccid </w:t>
      </w:r>
      <w:r w:rsidRPr="00F62CA2">
        <w:rPr>
          <w:i/>
          <w:sz w:val="24"/>
          <w:szCs w:val="24"/>
        </w:rPr>
        <w:t>Planococcus citri</w:t>
      </w:r>
      <w:r w:rsidRPr="00F62CA2">
        <w:rPr>
          <w:sz w:val="24"/>
          <w:szCs w:val="24"/>
        </w:rPr>
        <w:t xml:space="preserve">. </w:t>
      </w:r>
      <w:r w:rsidRPr="004B60A3">
        <w:rPr>
          <w:sz w:val="24"/>
          <w:szCs w:val="24"/>
          <w:lang w:val="en-US"/>
        </w:rPr>
        <w:t>Genetics 151: 1471-1478, 1999.</w:t>
      </w:r>
    </w:p>
    <w:p w:rsidR="004B60A3" w:rsidRPr="004B60A3" w:rsidRDefault="004B60A3" w:rsidP="004B60A3">
      <w:pPr>
        <w:spacing w:line="360" w:lineRule="auto"/>
        <w:ind w:left="284" w:hanging="284"/>
        <w:jc w:val="both"/>
        <w:rPr>
          <w:sz w:val="24"/>
          <w:szCs w:val="24"/>
          <w:lang w:val="en-US"/>
        </w:rPr>
      </w:pPr>
      <w:r w:rsidRPr="004B60A3">
        <w:rPr>
          <w:sz w:val="24"/>
          <w:szCs w:val="24"/>
          <w:lang w:val="en-US"/>
        </w:rPr>
        <w:t>Cedar H, Bergman Y. Linking DNA methylation and histone modification: patterns and paradigms. Nat Rev Genet 10: 295-304, 2009.</w:t>
      </w:r>
    </w:p>
    <w:p w:rsidR="004B60A3" w:rsidRPr="004B60A3" w:rsidRDefault="004B60A3" w:rsidP="004B60A3">
      <w:pPr>
        <w:spacing w:line="360" w:lineRule="auto"/>
        <w:ind w:left="284" w:hanging="284"/>
        <w:jc w:val="both"/>
        <w:rPr>
          <w:sz w:val="24"/>
          <w:szCs w:val="24"/>
          <w:lang w:val="en-US"/>
        </w:rPr>
      </w:pPr>
      <w:r w:rsidRPr="004B60A3">
        <w:rPr>
          <w:sz w:val="24"/>
          <w:szCs w:val="24"/>
          <w:lang w:val="en-US"/>
        </w:rPr>
        <w:t>Ganai SA, Kalladi SM, Mahadevan V. HDAC inhibition through valproic acid modulates the methylation profiles in human embryonic kidney cells. J Biomol Struct Dyn 33: 1185-1197, 2015.</w:t>
      </w:r>
    </w:p>
    <w:p w:rsidR="004B60A3" w:rsidRPr="004B60A3" w:rsidRDefault="004B60A3" w:rsidP="004B60A3">
      <w:pPr>
        <w:spacing w:line="360" w:lineRule="auto"/>
        <w:ind w:left="284" w:hanging="284"/>
        <w:jc w:val="both"/>
        <w:rPr>
          <w:sz w:val="24"/>
          <w:szCs w:val="24"/>
          <w:lang w:val="en-US"/>
        </w:rPr>
      </w:pPr>
      <w:r w:rsidRPr="004B60A3">
        <w:rPr>
          <w:sz w:val="24"/>
          <w:szCs w:val="24"/>
          <w:lang w:val="en-US"/>
        </w:rPr>
        <w:t xml:space="preserve">Hink WF. A compilation of invertebrate cell lines and culture media. </w:t>
      </w:r>
      <w:r w:rsidRPr="004B60A3">
        <w:rPr>
          <w:i/>
          <w:sz w:val="24"/>
          <w:szCs w:val="24"/>
          <w:lang w:val="en-US"/>
        </w:rPr>
        <w:t>In</w:t>
      </w:r>
      <w:r w:rsidRPr="004B60A3">
        <w:rPr>
          <w:sz w:val="24"/>
          <w:szCs w:val="24"/>
          <w:lang w:val="en-US"/>
        </w:rPr>
        <w:t xml:space="preserve"> Invertebrate Tissue Culture (ed. Maramorosch K). Acad Press, New York, pp 319-369, 1976.</w:t>
      </w:r>
    </w:p>
    <w:p w:rsidR="004B60A3" w:rsidRPr="004B60A3" w:rsidRDefault="004B60A3" w:rsidP="004B60A3">
      <w:pPr>
        <w:spacing w:line="360" w:lineRule="auto"/>
        <w:ind w:left="284" w:hanging="284"/>
        <w:jc w:val="both"/>
        <w:rPr>
          <w:sz w:val="24"/>
          <w:szCs w:val="24"/>
          <w:lang w:val="en-US"/>
        </w:rPr>
      </w:pPr>
      <w:r w:rsidRPr="004B60A3">
        <w:rPr>
          <w:sz w:val="24"/>
          <w:szCs w:val="24"/>
          <w:lang w:val="en-US"/>
        </w:rPr>
        <w:t>Kouzarides T. Chromatin modifications and their function. Cell 128: 693-705, 2007.</w:t>
      </w:r>
    </w:p>
    <w:p w:rsidR="004B60A3" w:rsidRPr="004B60A3" w:rsidRDefault="004B60A3" w:rsidP="004B60A3">
      <w:pPr>
        <w:spacing w:line="360" w:lineRule="auto"/>
        <w:ind w:left="284" w:hanging="284"/>
        <w:jc w:val="both"/>
        <w:rPr>
          <w:sz w:val="24"/>
          <w:szCs w:val="24"/>
        </w:rPr>
      </w:pPr>
      <w:r w:rsidRPr="004B60A3">
        <w:rPr>
          <w:sz w:val="24"/>
          <w:szCs w:val="24"/>
          <w:lang w:val="en-US"/>
        </w:rPr>
        <w:t xml:space="preserve">Mandrioli M, Borsatti F. Analysis of heterochromatic epigenetic markers in the holocentric chromosomes of the aphid </w:t>
      </w:r>
      <w:r w:rsidRPr="004B60A3">
        <w:rPr>
          <w:i/>
          <w:sz w:val="24"/>
          <w:szCs w:val="24"/>
          <w:lang w:val="en-US"/>
        </w:rPr>
        <w:t>Acyrthosiphon pisum</w:t>
      </w:r>
      <w:r w:rsidRPr="004B60A3">
        <w:rPr>
          <w:sz w:val="24"/>
          <w:szCs w:val="24"/>
          <w:lang w:val="en-US"/>
        </w:rPr>
        <w:t xml:space="preserve">. </w:t>
      </w:r>
      <w:r w:rsidRPr="004B60A3">
        <w:rPr>
          <w:sz w:val="24"/>
          <w:szCs w:val="24"/>
        </w:rPr>
        <w:t>Chromosome Res 15: 1015-1022, 2007.</w:t>
      </w:r>
    </w:p>
    <w:p w:rsidR="004B60A3" w:rsidRPr="004B60A3" w:rsidRDefault="004B60A3" w:rsidP="004B60A3">
      <w:pPr>
        <w:spacing w:line="360" w:lineRule="auto"/>
        <w:ind w:left="284" w:hanging="284"/>
        <w:jc w:val="both"/>
        <w:rPr>
          <w:sz w:val="24"/>
          <w:szCs w:val="24"/>
          <w:lang w:val="en-US"/>
        </w:rPr>
      </w:pPr>
      <w:r w:rsidRPr="004B60A3">
        <w:rPr>
          <w:sz w:val="24"/>
          <w:szCs w:val="24"/>
        </w:rPr>
        <w:t xml:space="preserve">Mandrioli M, Azzoni P, Lombardo G, Manicardi GC. </w:t>
      </w:r>
      <w:r w:rsidRPr="004B60A3">
        <w:rPr>
          <w:sz w:val="24"/>
          <w:szCs w:val="24"/>
          <w:lang w:val="en-US"/>
        </w:rPr>
        <w:t xml:space="preserve">Composition and epigenetic markers of heterochromatin in the aphid </w:t>
      </w:r>
      <w:r w:rsidRPr="004B60A3">
        <w:rPr>
          <w:i/>
          <w:sz w:val="24"/>
          <w:szCs w:val="24"/>
          <w:lang w:val="en-US"/>
        </w:rPr>
        <w:t>Aphis nerii</w:t>
      </w:r>
      <w:r w:rsidRPr="004B60A3">
        <w:rPr>
          <w:sz w:val="24"/>
          <w:szCs w:val="24"/>
          <w:lang w:val="en-US"/>
        </w:rPr>
        <w:t xml:space="preserve"> (Hemiptera: Aphididae). Cytogenet Genome Res 133: 67-77, 2011.</w:t>
      </w:r>
    </w:p>
    <w:p w:rsidR="004B60A3" w:rsidRPr="004B60A3" w:rsidRDefault="004B60A3" w:rsidP="004B60A3">
      <w:pPr>
        <w:spacing w:line="360" w:lineRule="auto"/>
        <w:ind w:left="284" w:hanging="284"/>
        <w:jc w:val="both"/>
        <w:rPr>
          <w:sz w:val="24"/>
          <w:szCs w:val="24"/>
          <w:lang w:val="en-US"/>
        </w:rPr>
      </w:pPr>
      <w:r w:rsidRPr="004B60A3">
        <w:rPr>
          <w:sz w:val="24"/>
          <w:szCs w:val="24"/>
          <w:lang w:val="en-US"/>
        </w:rPr>
        <w:t xml:space="preserve">Mello MLS. Nuclear behavior in the Malpighian tubes of </w:t>
      </w:r>
      <w:r w:rsidRPr="004B60A3">
        <w:rPr>
          <w:i/>
          <w:sz w:val="24"/>
          <w:szCs w:val="24"/>
          <w:lang w:val="en-US"/>
        </w:rPr>
        <w:t>Triatoma infestans</w:t>
      </w:r>
      <w:r w:rsidRPr="004B60A3">
        <w:rPr>
          <w:sz w:val="24"/>
          <w:szCs w:val="24"/>
          <w:lang w:val="en-US"/>
        </w:rPr>
        <w:t>. Cytologia 36: 42-49, 1971.</w:t>
      </w:r>
    </w:p>
    <w:p w:rsidR="004B60A3" w:rsidRPr="004B60A3" w:rsidRDefault="004B60A3" w:rsidP="004B60A3">
      <w:pPr>
        <w:spacing w:line="360" w:lineRule="auto"/>
        <w:ind w:left="284" w:hanging="284"/>
        <w:jc w:val="both"/>
        <w:rPr>
          <w:sz w:val="24"/>
          <w:szCs w:val="24"/>
          <w:lang w:val="en-US"/>
        </w:rPr>
      </w:pPr>
      <w:r w:rsidRPr="004B60A3">
        <w:rPr>
          <w:sz w:val="24"/>
          <w:szCs w:val="24"/>
          <w:lang w:val="en-US"/>
        </w:rPr>
        <w:t xml:space="preserve">Mello MLS. Nuclear fusion and change in chromatin packing state in response to starvation in </w:t>
      </w:r>
      <w:r w:rsidRPr="004B60A3">
        <w:rPr>
          <w:i/>
          <w:sz w:val="24"/>
          <w:szCs w:val="24"/>
          <w:lang w:val="en-US"/>
        </w:rPr>
        <w:t>Triatoma infestans</w:t>
      </w:r>
      <w:r w:rsidRPr="004B60A3">
        <w:rPr>
          <w:sz w:val="24"/>
          <w:szCs w:val="24"/>
          <w:lang w:val="en-US"/>
        </w:rPr>
        <w:t>. Rev Brasil Genét 12: 485-498, 1989.</w:t>
      </w:r>
    </w:p>
    <w:p w:rsidR="004B60A3" w:rsidRPr="008C3318" w:rsidRDefault="004B60A3" w:rsidP="004B60A3">
      <w:pPr>
        <w:spacing w:line="360" w:lineRule="auto"/>
        <w:ind w:left="284" w:hanging="284"/>
        <w:jc w:val="both"/>
        <w:rPr>
          <w:sz w:val="24"/>
          <w:szCs w:val="24"/>
          <w:lang w:val="en-US"/>
        </w:rPr>
      </w:pPr>
      <w:r w:rsidRPr="004B60A3">
        <w:rPr>
          <w:sz w:val="24"/>
          <w:szCs w:val="24"/>
          <w:lang w:val="en-US"/>
        </w:rPr>
        <w:t>Nightingale KP, Gendreizig S, White DA</w:t>
      </w:r>
      <w:r w:rsidR="00F4184E">
        <w:rPr>
          <w:sz w:val="24"/>
          <w:szCs w:val="24"/>
          <w:lang w:val="en-US"/>
        </w:rPr>
        <w:t>, Bradbury C, Hollfelder F, Turner BM</w:t>
      </w:r>
      <w:r w:rsidRPr="004B60A3">
        <w:rPr>
          <w:sz w:val="24"/>
          <w:szCs w:val="24"/>
          <w:lang w:val="en-US"/>
        </w:rPr>
        <w:t xml:space="preserve">. Cross-talk between histone modifications in response to histone deacetylase inhibitors: MLL4 links histone H3 acetylation and histone H3K4 methylation. </w:t>
      </w:r>
      <w:r w:rsidRPr="008C3318">
        <w:rPr>
          <w:sz w:val="24"/>
          <w:szCs w:val="24"/>
          <w:lang w:val="en-US"/>
        </w:rPr>
        <w:t>J Biol Chem 282: 4408-4416, 2007.</w:t>
      </w:r>
    </w:p>
    <w:p w:rsidR="004B60A3" w:rsidRPr="00F62CA2" w:rsidRDefault="004B60A3" w:rsidP="004B60A3">
      <w:pPr>
        <w:spacing w:line="360" w:lineRule="auto"/>
        <w:ind w:left="284" w:hanging="284"/>
        <w:jc w:val="both"/>
        <w:rPr>
          <w:sz w:val="24"/>
          <w:szCs w:val="24"/>
        </w:rPr>
      </w:pPr>
      <w:r w:rsidRPr="00F4184E">
        <w:rPr>
          <w:sz w:val="24"/>
          <w:szCs w:val="24"/>
          <w:lang w:val="en-US"/>
        </w:rPr>
        <w:t xml:space="preserve">Perez R, Sanches-Rufas J, Suja </w:t>
      </w:r>
      <w:r w:rsidR="00F4184E" w:rsidRPr="00F4184E">
        <w:rPr>
          <w:sz w:val="24"/>
          <w:szCs w:val="24"/>
          <w:lang w:val="en-US"/>
        </w:rPr>
        <w:t>JA, Page J, Panzera F</w:t>
      </w:r>
      <w:r w:rsidRPr="00F4184E">
        <w:rPr>
          <w:sz w:val="24"/>
          <w:szCs w:val="24"/>
          <w:lang w:val="en-US"/>
        </w:rPr>
        <w:t xml:space="preserve">. </w:t>
      </w:r>
      <w:r w:rsidRPr="004B60A3">
        <w:rPr>
          <w:sz w:val="24"/>
          <w:szCs w:val="24"/>
          <w:lang w:val="en-US"/>
        </w:rPr>
        <w:t xml:space="preserve">Meiosis in holocentric chromosomes: orientation and segregation of an autosome and sex chromosomes in </w:t>
      </w:r>
      <w:r w:rsidRPr="004B60A3">
        <w:rPr>
          <w:i/>
          <w:sz w:val="24"/>
          <w:szCs w:val="24"/>
          <w:lang w:val="en-US"/>
        </w:rPr>
        <w:t>Triatoma infestans</w:t>
      </w:r>
      <w:r w:rsidRPr="004B60A3">
        <w:rPr>
          <w:sz w:val="24"/>
          <w:szCs w:val="24"/>
          <w:lang w:val="en-US"/>
        </w:rPr>
        <w:t xml:space="preserve"> (Heteroptera). </w:t>
      </w:r>
      <w:r w:rsidRPr="00F62CA2">
        <w:rPr>
          <w:sz w:val="24"/>
          <w:szCs w:val="24"/>
        </w:rPr>
        <w:t>Chromosome Res 8: 17-25, 2000.</w:t>
      </w:r>
    </w:p>
    <w:p w:rsidR="002321B5" w:rsidRPr="004B60A3" w:rsidRDefault="002321B5" w:rsidP="004B60A3">
      <w:pPr>
        <w:spacing w:line="360" w:lineRule="auto"/>
        <w:ind w:left="284" w:hanging="284"/>
        <w:jc w:val="both"/>
        <w:rPr>
          <w:sz w:val="24"/>
          <w:szCs w:val="24"/>
        </w:rPr>
      </w:pPr>
      <w:r>
        <w:rPr>
          <w:sz w:val="24"/>
          <w:szCs w:val="24"/>
        </w:rPr>
        <w:t xml:space="preserve">Rocha MA. </w:t>
      </w:r>
      <w:r w:rsidR="006F1788">
        <w:rPr>
          <w:sz w:val="24"/>
          <w:szCs w:val="24"/>
        </w:rPr>
        <w:t>Análise de atuação do valproato de sódio sobre a metilação de histonas e de possível interação com o DNA e histonas de células HeLa. Tese de doutorado em andamento. Unicamp, 2019.</w:t>
      </w:r>
    </w:p>
    <w:p w:rsidR="004B60A3" w:rsidRPr="004B60A3" w:rsidRDefault="004B60A3" w:rsidP="004B60A3">
      <w:pPr>
        <w:spacing w:line="360" w:lineRule="auto"/>
        <w:ind w:left="284" w:hanging="284"/>
        <w:jc w:val="both"/>
        <w:rPr>
          <w:sz w:val="24"/>
          <w:szCs w:val="24"/>
        </w:rPr>
      </w:pPr>
      <w:r w:rsidRPr="004B60A3">
        <w:rPr>
          <w:sz w:val="24"/>
          <w:szCs w:val="24"/>
        </w:rPr>
        <w:t>Schreiber G, Pellegrino J. Análise citológica e cariométrica da ação da colchicina sobre a espermatogênese dos hemípteros. Mem Inst Oswaldo Cruz 49: 513-542, 1951.</w:t>
      </w:r>
    </w:p>
    <w:p w:rsidR="004B60A3" w:rsidRPr="004B60A3" w:rsidRDefault="004B60A3" w:rsidP="004B60A3">
      <w:pPr>
        <w:spacing w:line="360" w:lineRule="auto"/>
        <w:ind w:left="284" w:hanging="284"/>
        <w:jc w:val="both"/>
        <w:rPr>
          <w:sz w:val="24"/>
          <w:szCs w:val="24"/>
          <w:lang w:val="en-US"/>
        </w:rPr>
      </w:pPr>
      <w:r w:rsidRPr="004B60A3">
        <w:rPr>
          <w:sz w:val="24"/>
          <w:szCs w:val="24"/>
        </w:rPr>
        <w:lastRenderedPageBreak/>
        <w:t xml:space="preserve">Schreiber G, Bogliolo AR, Pinto AC. </w:t>
      </w:r>
      <w:r w:rsidRPr="004B60A3">
        <w:rPr>
          <w:sz w:val="24"/>
          <w:szCs w:val="24"/>
          <w:lang w:val="en-US"/>
        </w:rPr>
        <w:t>Cytogenetics of Triatominae: caryotype, DNA content, nuclear size and heteropyknosis of autosomes. Braz J Biol 32: 255-263, 1972.</w:t>
      </w:r>
    </w:p>
    <w:p w:rsidR="004B60A3" w:rsidRPr="004B60A3" w:rsidRDefault="004B60A3" w:rsidP="004B60A3">
      <w:pPr>
        <w:spacing w:line="360" w:lineRule="auto"/>
        <w:ind w:left="284" w:hanging="284"/>
        <w:jc w:val="both"/>
        <w:rPr>
          <w:sz w:val="24"/>
          <w:szCs w:val="24"/>
          <w:lang w:val="en-US"/>
        </w:rPr>
      </w:pPr>
      <w:r w:rsidRPr="004B60A3">
        <w:rPr>
          <w:sz w:val="24"/>
          <w:szCs w:val="24"/>
          <w:lang w:val="en-US"/>
        </w:rPr>
        <w:t>Tung EW, Winn LM. Epigenetic modifications in valproic acid-induced teratogenesis. Toxicol Appl Pharmacol 248: 201-209, 2010.</w:t>
      </w:r>
    </w:p>
    <w:p w:rsidR="004B60A3" w:rsidRPr="00F62CA2" w:rsidRDefault="004B60A3" w:rsidP="004B60A3">
      <w:pPr>
        <w:spacing w:line="360" w:lineRule="auto"/>
        <w:ind w:left="284" w:hanging="284"/>
        <w:jc w:val="both"/>
        <w:rPr>
          <w:sz w:val="24"/>
          <w:szCs w:val="24"/>
        </w:rPr>
      </w:pPr>
      <w:r w:rsidRPr="004B60A3">
        <w:rPr>
          <w:sz w:val="24"/>
          <w:szCs w:val="24"/>
          <w:lang w:val="en-US"/>
        </w:rPr>
        <w:t xml:space="preserve">Ueshima N. Cytotaxonomy of the Triatominae (Reduviidae, Hemiptera). </w:t>
      </w:r>
      <w:r w:rsidRPr="00F62CA2">
        <w:rPr>
          <w:sz w:val="24"/>
          <w:szCs w:val="24"/>
        </w:rPr>
        <w:t>Chromosoma 18: 97-122, 1966.</w:t>
      </w:r>
    </w:p>
    <w:p w:rsidR="005721F4" w:rsidRPr="004B60A3" w:rsidRDefault="005721F4" w:rsidP="004B60A3">
      <w:pPr>
        <w:spacing w:line="360" w:lineRule="auto"/>
        <w:ind w:left="284" w:hanging="284"/>
        <w:jc w:val="both"/>
        <w:rPr>
          <w:sz w:val="24"/>
          <w:szCs w:val="24"/>
          <w:lang w:val="en-US"/>
        </w:rPr>
      </w:pPr>
      <w:r w:rsidRPr="00F62CA2">
        <w:rPr>
          <w:sz w:val="24"/>
          <w:szCs w:val="24"/>
        </w:rPr>
        <w:t xml:space="preserve">Veronezi GMB, Felisbino MB, Gatti MSV, Mello MLS, Vidal BC. </w:t>
      </w:r>
      <w:r>
        <w:rPr>
          <w:sz w:val="24"/>
          <w:szCs w:val="24"/>
          <w:lang w:val="en-US"/>
        </w:rPr>
        <w:t>DNA methylation changes in valproic acid-treated HeLa cells as assessed by image analysis, immunofluorescence and vibrational microspectroscopy. PLoS ONE 12(1): e0170740, 2017.</w:t>
      </w:r>
    </w:p>
    <w:p w:rsidR="00564F2D" w:rsidRDefault="00564F2D" w:rsidP="004B60A3">
      <w:pPr>
        <w:spacing w:line="360" w:lineRule="auto"/>
        <w:ind w:left="284" w:hanging="284"/>
        <w:jc w:val="both"/>
        <w:rPr>
          <w:sz w:val="24"/>
          <w:szCs w:val="24"/>
          <w:lang w:val="en-US"/>
        </w:rPr>
      </w:pPr>
      <w:r>
        <w:rPr>
          <w:sz w:val="24"/>
          <w:szCs w:val="24"/>
          <w:lang w:val="en-US"/>
        </w:rPr>
        <w:t>Vidal BC, Ghiraldini FG, Mello MLS. Changes in liver cell DNA methylation status in diabetic mice affect its FT-IR characteristics. PLoS ONE 9(7): e102295, 2014.</w:t>
      </w:r>
    </w:p>
    <w:p w:rsidR="004B60A3" w:rsidRPr="00F4184E" w:rsidRDefault="004B60A3" w:rsidP="004B60A3">
      <w:pPr>
        <w:spacing w:line="360" w:lineRule="auto"/>
        <w:ind w:left="284" w:hanging="284"/>
        <w:jc w:val="both"/>
        <w:rPr>
          <w:bCs/>
          <w:sz w:val="24"/>
          <w:szCs w:val="24"/>
          <w:lang w:val="en-US"/>
        </w:rPr>
      </w:pPr>
      <w:r w:rsidRPr="004B60A3">
        <w:rPr>
          <w:sz w:val="24"/>
          <w:szCs w:val="24"/>
          <w:lang w:val="en-US"/>
        </w:rPr>
        <w:t>Wongtawan T, Taylor JE, Lawson KA</w:t>
      </w:r>
      <w:r w:rsidR="00F4184E">
        <w:rPr>
          <w:sz w:val="24"/>
          <w:szCs w:val="24"/>
          <w:lang w:val="en-US"/>
        </w:rPr>
        <w:t>, Wilmut I, Pennings S</w:t>
      </w:r>
      <w:r w:rsidRPr="004B60A3">
        <w:rPr>
          <w:sz w:val="24"/>
          <w:szCs w:val="24"/>
          <w:lang w:val="en-US"/>
        </w:rPr>
        <w:t>. Histone H4K20me3 and HP1α are late heterochromatin markers in development, but present in undifferentiated embryonic stem cells. J Cell Sci 124: 1879-1890, 2011.</w:t>
      </w:r>
    </w:p>
    <w:p w:rsidR="004B60A3" w:rsidRPr="00F4184E" w:rsidRDefault="004B60A3" w:rsidP="004B60A3">
      <w:pPr>
        <w:spacing w:line="360" w:lineRule="auto"/>
        <w:jc w:val="both"/>
        <w:rPr>
          <w:bCs/>
          <w:sz w:val="24"/>
          <w:szCs w:val="24"/>
          <w:lang w:val="en-US"/>
        </w:rPr>
      </w:pPr>
    </w:p>
    <w:p w:rsidR="007B6833" w:rsidRPr="004B60A3" w:rsidRDefault="007B6833" w:rsidP="004B60A3">
      <w:pPr>
        <w:spacing w:line="360" w:lineRule="auto"/>
        <w:ind w:left="709" w:hanging="709"/>
        <w:rPr>
          <w:b/>
          <w:sz w:val="24"/>
          <w:szCs w:val="24"/>
          <w:lang w:val="en-US"/>
        </w:rPr>
      </w:pPr>
    </w:p>
    <w:p w:rsidR="004B60A3" w:rsidRPr="004B60A3" w:rsidRDefault="004B60A3">
      <w:pPr>
        <w:spacing w:line="360" w:lineRule="auto"/>
        <w:ind w:left="709" w:hanging="709"/>
        <w:rPr>
          <w:b/>
          <w:sz w:val="24"/>
          <w:szCs w:val="24"/>
          <w:lang w:val="en-US"/>
        </w:rPr>
      </w:pPr>
    </w:p>
    <w:sectPr w:rsidR="004B60A3" w:rsidRPr="004B60A3" w:rsidSect="007B683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A92" w:rsidRDefault="006E2A92" w:rsidP="00F426BB">
      <w:r>
        <w:separator/>
      </w:r>
    </w:p>
  </w:endnote>
  <w:endnote w:type="continuationSeparator" w:id="0">
    <w:p w:rsidR="006E2A92" w:rsidRDefault="006E2A92" w:rsidP="00F4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971898"/>
      <w:docPartObj>
        <w:docPartGallery w:val="Page Numbers (Bottom of Page)"/>
        <w:docPartUnique/>
      </w:docPartObj>
    </w:sdtPr>
    <w:sdtEndPr/>
    <w:sdtContent>
      <w:p w:rsidR="00F426BB" w:rsidRDefault="00F426BB">
        <w:pPr>
          <w:pStyle w:val="Rodap"/>
          <w:jc w:val="right"/>
        </w:pPr>
        <w:r>
          <w:fldChar w:fldCharType="begin"/>
        </w:r>
        <w:r>
          <w:instrText>PAGE   \* MERGEFORMAT</w:instrText>
        </w:r>
        <w:r>
          <w:fldChar w:fldCharType="separate"/>
        </w:r>
        <w:r w:rsidR="0060335C">
          <w:rPr>
            <w:noProof/>
          </w:rPr>
          <w:t>1</w:t>
        </w:r>
        <w:r>
          <w:fldChar w:fldCharType="end"/>
        </w:r>
      </w:p>
    </w:sdtContent>
  </w:sdt>
  <w:p w:rsidR="00F426BB" w:rsidRDefault="00F426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A92" w:rsidRDefault="006E2A92" w:rsidP="00F426BB">
      <w:r>
        <w:separator/>
      </w:r>
    </w:p>
  </w:footnote>
  <w:footnote w:type="continuationSeparator" w:id="0">
    <w:p w:rsidR="006E2A92" w:rsidRDefault="006E2A92" w:rsidP="00F42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A1D64"/>
    <w:multiLevelType w:val="hybridMultilevel"/>
    <w:tmpl w:val="7EA864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639003B"/>
    <w:multiLevelType w:val="hybridMultilevel"/>
    <w:tmpl w:val="0164BC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13"/>
    <w:rsid w:val="00052F1A"/>
    <w:rsid w:val="000D1DBF"/>
    <w:rsid w:val="001931F2"/>
    <w:rsid w:val="002321B5"/>
    <w:rsid w:val="00356450"/>
    <w:rsid w:val="003A3B13"/>
    <w:rsid w:val="003B567A"/>
    <w:rsid w:val="003D720F"/>
    <w:rsid w:val="00425109"/>
    <w:rsid w:val="004B60A3"/>
    <w:rsid w:val="004C55D6"/>
    <w:rsid w:val="004F78A3"/>
    <w:rsid w:val="00557EB2"/>
    <w:rsid w:val="00564F2D"/>
    <w:rsid w:val="005721F4"/>
    <w:rsid w:val="005B1620"/>
    <w:rsid w:val="005F5084"/>
    <w:rsid w:val="0060335C"/>
    <w:rsid w:val="006E2A92"/>
    <w:rsid w:val="006F1788"/>
    <w:rsid w:val="007A1E1C"/>
    <w:rsid w:val="007B5675"/>
    <w:rsid w:val="007B6833"/>
    <w:rsid w:val="008470DD"/>
    <w:rsid w:val="008C3318"/>
    <w:rsid w:val="008D71CD"/>
    <w:rsid w:val="008E3AB4"/>
    <w:rsid w:val="008F31F3"/>
    <w:rsid w:val="00952B74"/>
    <w:rsid w:val="009C234F"/>
    <w:rsid w:val="00A10B8E"/>
    <w:rsid w:val="00AE6A55"/>
    <w:rsid w:val="00AF59F3"/>
    <w:rsid w:val="00B0096C"/>
    <w:rsid w:val="00B91948"/>
    <w:rsid w:val="00B93402"/>
    <w:rsid w:val="00C00477"/>
    <w:rsid w:val="00C75AC4"/>
    <w:rsid w:val="00C8538A"/>
    <w:rsid w:val="00D31A6A"/>
    <w:rsid w:val="00D7442D"/>
    <w:rsid w:val="00D74D97"/>
    <w:rsid w:val="00EA2943"/>
    <w:rsid w:val="00EA3314"/>
    <w:rsid w:val="00F4184E"/>
    <w:rsid w:val="00F426BB"/>
    <w:rsid w:val="00F42897"/>
    <w:rsid w:val="00F62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CA59C-5837-4471-ADF9-2E20F19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97"/>
    <w:rPr>
      <w:lang w:eastAsia="pt-BR"/>
    </w:rPr>
  </w:style>
  <w:style w:type="paragraph" w:styleId="Ttulo1">
    <w:name w:val="heading 1"/>
    <w:basedOn w:val="Normal"/>
    <w:next w:val="Normal"/>
    <w:link w:val="Ttulo1Char"/>
    <w:qFormat/>
    <w:rsid w:val="00F42897"/>
    <w:pPr>
      <w:keepNext/>
      <w:jc w:val="center"/>
      <w:outlineLvl w:val="0"/>
    </w:pPr>
    <w:rPr>
      <w:sz w:val="28"/>
    </w:rPr>
  </w:style>
  <w:style w:type="paragraph" w:styleId="Ttulo2">
    <w:name w:val="heading 2"/>
    <w:basedOn w:val="Normal"/>
    <w:next w:val="Normal"/>
    <w:link w:val="Ttulo2Char"/>
    <w:qFormat/>
    <w:rsid w:val="00F42897"/>
    <w:pPr>
      <w:keepNext/>
      <w:jc w:val="center"/>
      <w:outlineLvl w:val="1"/>
    </w:pPr>
    <w:rPr>
      <w:b/>
      <w:sz w:val="24"/>
    </w:rPr>
  </w:style>
  <w:style w:type="paragraph" w:styleId="Ttulo3">
    <w:name w:val="heading 3"/>
    <w:basedOn w:val="Normal"/>
    <w:next w:val="Normal"/>
    <w:link w:val="Ttulo3Char"/>
    <w:qFormat/>
    <w:rsid w:val="00F42897"/>
    <w:pPr>
      <w:keepNext/>
      <w:jc w:val="center"/>
      <w:outlineLvl w:val="2"/>
    </w:pPr>
    <w:rPr>
      <w:b/>
    </w:rPr>
  </w:style>
  <w:style w:type="paragraph" w:styleId="Ttulo4">
    <w:name w:val="heading 4"/>
    <w:basedOn w:val="Normal"/>
    <w:next w:val="Normal"/>
    <w:link w:val="Ttulo4Char"/>
    <w:qFormat/>
    <w:rsid w:val="00F42897"/>
    <w:pPr>
      <w:keepNext/>
      <w:outlineLvl w:val="3"/>
    </w:pPr>
    <w:rPr>
      <w:b/>
    </w:rPr>
  </w:style>
  <w:style w:type="paragraph" w:styleId="Ttulo5">
    <w:name w:val="heading 5"/>
    <w:basedOn w:val="Normal"/>
    <w:next w:val="Normal"/>
    <w:link w:val="Ttulo5Char"/>
    <w:qFormat/>
    <w:rsid w:val="00F42897"/>
    <w:pPr>
      <w:keepNext/>
      <w:ind w:right="-1652"/>
      <w:jc w:val="center"/>
      <w:outlineLvl w:val="4"/>
    </w:pPr>
    <w:rPr>
      <w:b/>
      <w:sz w:val="24"/>
    </w:rPr>
  </w:style>
  <w:style w:type="paragraph" w:styleId="Ttulo6">
    <w:name w:val="heading 6"/>
    <w:basedOn w:val="Normal"/>
    <w:next w:val="Normal"/>
    <w:link w:val="Ttulo6Char"/>
    <w:qFormat/>
    <w:rsid w:val="00F42897"/>
    <w:pPr>
      <w:keepNext/>
      <w:jc w:val="center"/>
      <w:outlineLvl w:val="5"/>
    </w:pPr>
    <w:rPr>
      <w:rFonts w:ascii="Verdana" w:hAnsi="Verdana"/>
      <w:b/>
      <w:sz w:val="30"/>
    </w:rPr>
  </w:style>
  <w:style w:type="paragraph" w:styleId="Ttulo7">
    <w:name w:val="heading 7"/>
    <w:basedOn w:val="Normal"/>
    <w:next w:val="Normal"/>
    <w:link w:val="Ttulo7Char"/>
    <w:qFormat/>
    <w:rsid w:val="00F42897"/>
    <w:pPr>
      <w:keepNext/>
      <w:outlineLvl w:val="6"/>
    </w:pPr>
    <w:rPr>
      <w:rFonts w:ascii="Verdana" w:hAnsi="Verdana"/>
      <w:b/>
      <w:sz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2897"/>
    <w:rPr>
      <w:sz w:val="28"/>
      <w:lang w:eastAsia="pt-BR"/>
    </w:rPr>
  </w:style>
  <w:style w:type="character" w:customStyle="1" w:styleId="Ttulo2Char">
    <w:name w:val="Título 2 Char"/>
    <w:basedOn w:val="Fontepargpadro"/>
    <w:link w:val="Ttulo2"/>
    <w:rsid w:val="00F42897"/>
    <w:rPr>
      <w:b/>
      <w:sz w:val="24"/>
      <w:lang w:eastAsia="pt-BR"/>
    </w:rPr>
  </w:style>
  <w:style w:type="character" w:customStyle="1" w:styleId="Ttulo3Char">
    <w:name w:val="Título 3 Char"/>
    <w:basedOn w:val="Fontepargpadro"/>
    <w:link w:val="Ttulo3"/>
    <w:rsid w:val="00F42897"/>
    <w:rPr>
      <w:b/>
      <w:lang w:eastAsia="pt-BR"/>
    </w:rPr>
  </w:style>
  <w:style w:type="character" w:customStyle="1" w:styleId="Ttulo4Char">
    <w:name w:val="Título 4 Char"/>
    <w:basedOn w:val="Fontepargpadro"/>
    <w:link w:val="Ttulo4"/>
    <w:rsid w:val="00F42897"/>
    <w:rPr>
      <w:b/>
      <w:lang w:eastAsia="pt-BR"/>
    </w:rPr>
  </w:style>
  <w:style w:type="character" w:customStyle="1" w:styleId="Ttulo5Char">
    <w:name w:val="Título 5 Char"/>
    <w:basedOn w:val="Fontepargpadro"/>
    <w:link w:val="Ttulo5"/>
    <w:rsid w:val="00F42897"/>
    <w:rPr>
      <w:b/>
      <w:sz w:val="24"/>
      <w:lang w:eastAsia="pt-BR"/>
    </w:rPr>
  </w:style>
  <w:style w:type="character" w:customStyle="1" w:styleId="Ttulo6Char">
    <w:name w:val="Título 6 Char"/>
    <w:basedOn w:val="Fontepargpadro"/>
    <w:link w:val="Ttulo6"/>
    <w:rsid w:val="00F42897"/>
    <w:rPr>
      <w:rFonts w:ascii="Verdana" w:hAnsi="Verdana"/>
      <w:b/>
      <w:sz w:val="30"/>
      <w:lang w:eastAsia="pt-BR"/>
    </w:rPr>
  </w:style>
  <w:style w:type="character" w:customStyle="1" w:styleId="Ttulo7Char">
    <w:name w:val="Título 7 Char"/>
    <w:basedOn w:val="Fontepargpadro"/>
    <w:link w:val="Ttulo7"/>
    <w:rsid w:val="00F42897"/>
    <w:rPr>
      <w:rFonts w:ascii="Verdana" w:hAnsi="Verdana"/>
      <w:b/>
      <w:sz w:val="14"/>
      <w:lang w:eastAsia="pt-BR"/>
    </w:rPr>
  </w:style>
  <w:style w:type="paragraph" w:styleId="PargrafodaLista">
    <w:name w:val="List Paragraph"/>
    <w:basedOn w:val="Normal"/>
    <w:uiPriority w:val="34"/>
    <w:qFormat/>
    <w:rsid w:val="00F42897"/>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F426BB"/>
    <w:pPr>
      <w:tabs>
        <w:tab w:val="center" w:pos="4252"/>
        <w:tab w:val="right" w:pos="8504"/>
      </w:tabs>
    </w:pPr>
  </w:style>
  <w:style w:type="character" w:customStyle="1" w:styleId="CabealhoChar">
    <w:name w:val="Cabeçalho Char"/>
    <w:basedOn w:val="Fontepargpadro"/>
    <w:link w:val="Cabealho"/>
    <w:uiPriority w:val="99"/>
    <w:rsid w:val="00F426BB"/>
    <w:rPr>
      <w:lang w:eastAsia="pt-BR"/>
    </w:rPr>
  </w:style>
  <w:style w:type="paragraph" w:styleId="Rodap">
    <w:name w:val="footer"/>
    <w:basedOn w:val="Normal"/>
    <w:link w:val="RodapChar"/>
    <w:uiPriority w:val="99"/>
    <w:unhideWhenUsed/>
    <w:rsid w:val="00F426BB"/>
    <w:pPr>
      <w:tabs>
        <w:tab w:val="center" w:pos="4252"/>
        <w:tab w:val="right" w:pos="8504"/>
      </w:tabs>
    </w:pPr>
  </w:style>
  <w:style w:type="character" w:customStyle="1" w:styleId="RodapChar">
    <w:name w:val="Rodapé Char"/>
    <w:basedOn w:val="Fontepargpadro"/>
    <w:link w:val="Rodap"/>
    <w:uiPriority w:val="99"/>
    <w:rsid w:val="00F426BB"/>
    <w:rPr>
      <w:lang w:eastAsia="pt-BR"/>
    </w:rPr>
  </w:style>
  <w:style w:type="paragraph" w:styleId="Textodebalo">
    <w:name w:val="Balloon Text"/>
    <w:basedOn w:val="Normal"/>
    <w:link w:val="TextodebaloChar"/>
    <w:uiPriority w:val="99"/>
    <w:semiHidden/>
    <w:unhideWhenUsed/>
    <w:rsid w:val="00EA2943"/>
    <w:rPr>
      <w:rFonts w:ascii="Tahoma" w:hAnsi="Tahoma" w:cs="Tahoma"/>
      <w:sz w:val="16"/>
      <w:szCs w:val="16"/>
    </w:rPr>
  </w:style>
  <w:style w:type="character" w:customStyle="1" w:styleId="TextodebaloChar">
    <w:name w:val="Texto de balão Char"/>
    <w:basedOn w:val="Fontepargpadro"/>
    <w:link w:val="Textodebalo"/>
    <w:uiPriority w:val="99"/>
    <w:semiHidden/>
    <w:rsid w:val="00EA2943"/>
    <w:rPr>
      <w:rFonts w:ascii="Tahoma" w:hAnsi="Tahoma" w:cs="Tahoma"/>
      <w:sz w:val="16"/>
      <w:szCs w:val="16"/>
      <w:lang w:eastAsia="pt-BR"/>
    </w:rPr>
  </w:style>
  <w:style w:type="table" w:styleId="Tabelacomgrade">
    <w:name w:val="Table Grid"/>
    <w:basedOn w:val="Tabelanormal"/>
    <w:uiPriority w:val="59"/>
    <w:rsid w:val="005F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2645</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Luiza Silveira Mello</dc:creator>
  <cp:lastModifiedBy>Caio de Mello Martins</cp:lastModifiedBy>
  <cp:revision>2</cp:revision>
  <cp:lastPrinted>2019-05-16T20:29:00Z</cp:lastPrinted>
  <dcterms:created xsi:type="dcterms:W3CDTF">2019-05-21T21:07:00Z</dcterms:created>
  <dcterms:modified xsi:type="dcterms:W3CDTF">2019-05-21T21:07:00Z</dcterms:modified>
</cp:coreProperties>
</file>