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u w:val="single"/>
          <w:rtl w:val="0"/>
        </w:rPr>
        <w:t xml:space="preserve">ANEXO V - Orçamento Detalhado individual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Preencha a tabela abaixo demonstrando o orçamento individual detalhado que está sendo solicitado a cada FAP e Agência Internacional (quando aplicável) envolvida na proposta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Espera-se que o orçamento solicitado a cada uma das FAPs reflita a intensidade de participação de cada equipe.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 Conforme descrito na Chamada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(item 7.2.3),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o detalhamento do orçamento solicitado ao CNPq deverá ser preenchido diretamente no Formulário de Proposta na Plataforma Carlos Chagas.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Cada FAP/Agência internacional tem suas próprias regras de financiamento e possibilidade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s distintas de itens financiáveis. É de responsabilidade dos pesquisadores de cada estado se inteirar dessas normas que estão disponíveis no Anexo II da Chamada, antes de preencherem as informações de orçamento requeridas neste formulário.  Dúv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idas referentes ao orçamento de cada FAP devem ser enviadas aos e-mails das FAPs também constantes no Anexo 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Atenção: caso a proposta seja aprovada no Painel de Avaliação, o orçamento detalhado deverá ser enviado para cada FAP envolvida nessa proposta de pesquisa, seguindo suas normas e regras de financiamento.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Preencher uma tabela dessa por cada FAP/Agência Internacional envolvida na proposta. Não esquecer de incluir orçamento para di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árias e transportes além do requerido para expedições, para cumprimento do item 10.1 - aten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dimento a workshops da Iniciativa Amazônia+10.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Inclua uma breve justificativa por cada item solicitado para que os assessores ad hoc e o Painel possam julgar o mérito da solicitação frente aos objetivos do projeto. </w:t>
      </w:r>
      <w:r w:rsidDel="00000000" w:rsidR="00000000" w:rsidRPr="00000000">
        <w:rPr>
          <w:rtl w:val="0"/>
        </w:rPr>
      </w:r>
    </w:p>
    <w:tbl>
      <w:tblPr>
        <w:tblStyle w:val="Table1"/>
        <w:tblW w:w="9059.0" w:type="dxa"/>
        <w:jc w:val="left"/>
        <w:tblInd w:w="7.0" w:type="dxa"/>
        <w:tblLayout w:type="fixed"/>
        <w:tblLook w:val="0600"/>
      </w:tblPr>
      <w:tblGrid>
        <w:gridCol w:w="1771"/>
        <w:gridCol w:w="1965"/>
        <w:gridCol w:w="2444"/>
        <w:gridCol w:w="2879"/>
        <w:tblGridChange w:id="0">
          <w:tblGrid>
            <w:gridCol w:w="1771"/>
            <w:gridCol w:w="1965"/>
            <w:gridCol w:w="2444"/>
            <w:gridCol w:w="2879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sz w:val="24"/>
                <w:szCs w:val="24"/>
                <w:rtl w:val="0"/>
              </w:rPr>
              <w:t xml:space="preserve">FAP 1/Agência 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Item solicitado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VALOR TOTAL SOLICITADO À ESSA FAP/AGÊNCIA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0d0" w:space="0" w:sz="6" w:val="single"/>
              <w:left w:color="d0d0d0" w:space="0" w:sz="6" w:val="single"/>
              <w:bottom w:color="d0d0d0" w:space="0" w:sz="6" w:val="single"/>
              <w:right w:color="d0d0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